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67C264AC"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14453B">
        <w:rPr>
          <w:rFonts w:ascii="Arial" w:hAnsi="Arial"/>
          <w:b/>
          <w:lang w:val="en-US"/>
        </w:rPr>
        <w:t>1</w:t>
      </w:r>
      <w:r w:rsidR="00D6375C" w:rsidRPr="00536C1E">
        <w:rPr>
          <w:rFonts w:ascii="Arial" w:hAnsi="Arial"/>
          <w:b/>
          <w:lang w:val="en-US"/>
        </w:rPr>
        <w:tab/>
      </w:r>
      <w:r w:rsidR="007E23B7" w:rsidRPr="007E23B7">
        <w:rPr>
          <w:rFonts w:ascii="Arial" w:hAnsi="Arial"/>
          <w:b/>
          <w:lang w:val="en-US"/>
        </w:rPr>
        <w:t>R1-1720467</w:t>
      </w:r>
    </w:p>
    <w:p w14:paraId="66354B83" w14:textId="3D3666D1" w:rsidR="00113916" w:rsidRPr="00F97042" w:rsidRDefault="0014453B" w:rsidP="00113916">
      <w:pPr>
        <w:rPr>
          <w:rFonts w:ascii="Arial" w:hAnsi="Arial"/>
          <w:b/>
          <w:lang w:val="en-AU"/>
        </w:rPr>
      </w:pPr>
      <w:r w:rsidRPr="0014453B">
        <w:rPr>
          <w:rFonts w:ascii="Arial" w:hAnsi="Arial"/>
          <w:b/>
          <w:lang w:val="en-AU"/>
        </w:rPr>
        <w:t>Reno, USA</w:t>
      </w:r>
      <w:r w:rsidR="00C434DD">
        <w:rPr>
          <w:rFonts w:ascii="Arial" w:hAnsi="Arial"/>
          <w:b/>
          <w:lang w:val="en-AU"/>
        </w:rPr>
        <w:t>,</w:t>
      </w:r>
      <w:r w:rsidR="00F02F65" w:rsidRPr="00F02F65">
        <w:rPr>
          <w:rFonts w:ascii="Arial" w:hAnsi="Arial"/>
          <w:b/>
          <w:lang w:val="en-AU"/>
        </w:rPr>
        <w:t xml:space="preserve"> </w:t>
      </w:r>
      <w:r>
        <w:rPr>
          <w:rFonts w:ascii="Arial" w:hAnsi="Arial"/>
          <w:b/>
          <w:lang w:val="en-AU"/>
        </w:rPr>
        <w:t>27</w:t>
      </w:r>
      <w:r w:rsidR="00F365C0" w:rsidRPr="00F365C0">
        <w:rPr>
          <w:rFonts w:ascii="Arial" w:hAnsi="Arial"/>
          <w:b/>
          <w:vertAlign w:val="superscript"/>
          <w:lang w:val="en-AU"/>
        </w:rPr>
        <w:t>th</w:t>
      </w:r>
      <w:r w:rsidR="00F365C0">
        <w:rPr>
          <w:rFonts w:ascii="Arial" w:hAnsi="Arial"/>
          <w:b/>
          <w:lang w:val="en-AU"/>
        </w:rPr>
        <w:t xml:space="preserve"> </w:t>
      </w:r>
      <w:r>
        <w:rPr>
          <w:rFonts w:ascii="Arial" w:hAnsi="Arial"/>
          <w:b/>
          <w:lang w:val="en-AU"/>
        </w:rPr>
        <w:t xml:space="preserve">November </w:t>
      </w:r>
      <w:r w:rsidR="00F365C0">
        <w:rPr>
          <w:rFonts w:ascii="Arial" w:hAnsi="Arial"/>
          <w:b/>
          <w:lang w:val="en-AU"/>
        </w:rPr>
        <w:t>– 1</w:t>
      </w:r>
      <w:r w:rsidRPr="0014453B">
        <w:rPr>
          <w:rFonts w:ascii="Arial" w:hAnsi="Arial"/>
          <w:b/>
          <w:vertAlign w:val="superscript"/>
          <w:lang w:val="en-AU"/>
        </w:rPr>
        <w:t>st</w:t>
      </w:r>
      <w:r>
        <w:rPr>
          <w:rFonts w:ascii="Arial" w:hAnsi="Arial"/>
          <w:b/>
          <w:lang w:val="en-AU"/>
        </w:rPr>
        <w:t xml:space="preserve"> December</w:t>
      </w:r>
      <w:r w:rsidR="00F365C0" w:rsidRPr="00F365C0">
        <w:rPr>
          <w:rFonts w:ascii="Arial" w:hAnsi="Arial"/>
          <w:b/>
          <w:lang w:val="en-AU"/>
        </w:rPr>
        <w:t xml:space="preserve"> </w:t>
      </w:r>
      <w:r w:rsidR="00D976C8" w:rsidRPr="00D976C8">
        <w:rPr>
          <w:rFonts w:ascii="Arial" w:hAnsi="Arial"/>
          <w:b/>
          <w:lang w:val="en-AU"/>
        </w:rPr>
        <w:t>2017</w:t>
      </w:r>
    </w:p>
    <w:p w14:paraId="259EC765" w14:textId="7794D03F"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AE0A7B" w:rsidRPr="00AE0A7B">
        <w:rPr>
          <w:b/>
          <w:sz w:val="24"/>
          <w:lang w:val="en-US"/>
        </w:rPr>
        <w:t>6.2.5.3</w:t>
      </w:r>
    </w:p>
    <w:p w14:paraId="57542942" w14:textId="77777777"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E14CBF" w:rsidRPr="00536C1E">
        <w:rPr>
          <w:b/>
          <w:sz w:val="24"/>
          <w:lang w:val="en-US"/>
        </w:rPr>
        <w:t>Sony</w:t>
      </w:r>
      <w:r w:rsidR="005833B3" w:rsidRPr="00536C1E">
        <w:rPr>
          <w:b/>
          <w:sz w:val="24"/>
          <w:lang w:val="en-US"/>
        </w:rPr>
        <w:t xml:space="preserve"> </w:t>
      </w:r>
    </w:p>
    <w:p w14:paraId="52BFB253" w14:textId="2D310F97"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AE0A7B" w:rsidRPr="00AE0A7B">
        <w:rPr>
          <w:b/>
          <w:color w:val="000000"/>
          <w:sz w:val="24"/>
          <w:lang w:val="en-US"/>
        </w:rPr>
        <w:t>WUS evaluations for efeMTC</w:t>
      </w:r>
    </w:p>
    <w:p w14:paraId="1F2902D4" w14:textId="77777777"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1518410D" w14:textId="2F2A4A45" w:rsidR="00E9249F" w:rsidRDefault="00E9249F" w:rsidP="00226014">
      <w:pPr>
        <w:jc w:val="both"/>
        <w:rPr>
          <w:lang w:val="en-US"/>
        </w:rPr>
      </w:pPr>
      <w:r>
        <w:rPr>
          <w:lang w:val="en-US"/>
        </w:rPr>
        <w:t>In RAN1</w:t>
      </w:r>
      <w:r w:rsidR="0014453B">
        <w:rPr>
          <w:lang w:val="en-US"/>
        </w:rPr>
        <w:t>#90bis</w:t>
      </w:r>
      <w:r>
        <w:rPr>
          <w:lang w:val="en-US"/>
        </w:rPr>
        <w:t xml:space="preserve">, we </w:t>
      </w:r>
      <w:r w:rsidR="00AE0A7B">
        <w:rPr>
          <w:lang w:val="en-US"/>
        </w:rPr>
        <w:t>made the following working assumptions</w:t>
      </w:r>
      <w:r>
        <w:rPr>
          <w:lang w:val="en-US"/>
        </w:rPr>
        <w:t>:</w:t>
      </w:r>
    </w:p>
    <w:p w14:paraId="731DEAA9" w14:textId="77777777" w:rsidR="00AE0A7B" w:rsidRPr="00AE0A7B" w:rsidRDefault="00AE0A7B" w:rsidP="00AE0A7B">
      <w:pPr>
        <w:numPr>
          <w:ilvl w:val="0"/>
          <w:numId w:val="14"/>
        </w:numPr>
        <w:spacing w:after="0" w:line="240" w:lineRule="auto"/>
        <w:rPr>
          <w:rFonts w:eastAsia="MS Mincho"/>
          <w:i/>
          <w:iCs/>
          <w:lang w:val="en-US"/>
        </w:rPr>
      </w:pPr>
      <w:r w:rsidRPr="00AE0A7B">
        <w:rPr>
          <w:rFonts w:eastAsia="MS Mincho"/>
          <w:i/>
          <w:iCs/>
          <w:lang w:val="en-US"/>
        </w:rPr>
        <w:t>For idle mode,</w:t>
      </w:r>
    </w:p>
    <w:p w14:paraId="5DC041F7" w14:textId="77777777" w:rsidR="00AE0A7B" w:rsidRPr="00AE0A7B" w:rsidRDefault="00AE0A7B" w:rsidP="00AE0A7B">
      <w:pPr>
        <w:numPr>
          <w:ilvl w:val="1"/>
          <w:numId w:val="14"/>
        </w:numPr>
        <w:spacing w:after="0" w:line="240" w:lineRule="auto"/>
        <w:rPr>
          <w:rFonts w:eastAsia="MS Mincho"/>
          <w:i/>
          <w:iCs/>
          <w:lang w:val="en-US"/>
        </w:rPr>
      </w:pPr>
      <w:r w:rsidRPr="009D0495">
        <w:rPr>
          <w:rFonts w:eastAsia="MS Mincho"/>
          <w:i/>
          <w:iCs/>
          <w:lang w:val="en-US"/>
        </w:rPr>
        <w:t>In specifying a power saving physical signal to indicate whether the UE needs to decode subsequent physical channel(s) for idle mode paging, select a candidate among the following power saving physical signals:</w:t>
      </w:r>
    </w:p>
    <w:p w14:paraId="33AF8237" w14:textId="77777777" w:rsidR="00AE0A7B" w:rsidRPr="00AE0A7B" w:rsidRDefault="00AE0A7B" w:rsidP="00AE0A7B">
      <w:pPr>
        <w:numPr>
          <w:ilvl w:val="2"/>
          <w:numId w:val="14"/>
        </w:numPr>
        <w:spacing w:after="0" w:line="240" w:lineRule="auto"/>
        <w:rPr>
          <w:rFonts w:eastAsia="MS Mincho"/>
          <w:i/>
          <w:iCs/>
          <w:lang w:val="en-US"/>
        </w:rPr>
      </w:pPr>
      <w:r w:rsidRPr="009D0495">
        <w:rPr>
          <w:rFonts w:eastAsia="MS Mincho"/>
          <w:i/>
          <w:iCs/>
          <w:lang w:val="en-US"/>
        </w:rPr>
        <w:t>‘Wake-up signal or DTX’ with new periodic sync signal</w:t>
      </w:r>
    </w:p>
    <w:p w14:paraId="6F233784" w14:textId="77777777" w:rsidR="00AE0A7B" w:rsidRPr="00AE0A7B" w:rsidRDefault="00AE0A7B" w:rsidP="00AE0A7B">
      <w:pPr>
        <w:numPr>
          <w:ilvl w:val="2"/>
          <w:numId w:val="14"/>
        </w:numPr>
        <w:spacing w:after="0" w:line="240" w:lineRule="auto"/>
        <w:rPr>
          <w:rFonts w:eastAsia="MS Mincho"/>
          <w:i/>
          <w:iCs/>
          <w:lang w:val="en-US"/>
        </w:rPr>
      </w:pPr>
      <w:r w:rsidRPr="009D0495">
        <w:rPr>
          <w:rFonts w:eastAsia="MS Mincho"/>
          <w:i/>
          <w:iCs/>
          <w:lang w:val="en-US"/>
        </w:rPr>
        <w:t>‘Wake-up signal or DTX’ without new periodic sync signal</w:t>
      </w:r>
    </w:p>
    <w:p w14:paraId="3515C45B" w14:textId="77777777" w:rsidR="00AE0A7B" w:rsidRPr="00AE0A7B" w:rsidRDefault="00AE0A7B" w:rsidP="00AE0A7B">
      <w:pPr>
        <w:numPr>
          <w:ilvl w:val="1"/>
          <w:numId w:val="14"/>
        </w:numPr>
        <w:spacing w:after="0" w:line="240" w:lineRule="auto"/>
        <w:rPr>
          <w:rFonts w:eastAsia="MS Mincho"/>
          <w:i/>
          <w:iCs/>
          <w:lang w:val="en-US"/>
        </w:rPr>
      </w:pPr>
      <w:r w:rsidRPr="009D0495">
        <w:rPr>
          <w:rFonts w:eastAsia="MS Mincho"/>
          <w:i/>
          <w:iCs/>
          <w:lang w:val="en-US"/>
        </w:rPr>
        <w:t>Study till the next meeting how to ensure sufficient sync performance.</w:t>
      </w:r>
    </w:p>
    <w:p w14:paraId="1F1AA536" w14:textId="77777777" w:rsidR="00AE0A7B" w:rsidRPr="00AE0A7B" w:rsidRDefault="00AE0A7B" w:rsidP="00AE0A7B">
      <w:pPr>
        <w:numPr>
          <w:ilvl w:val="2"/>
          <w:numId w:val="14"/>
        </w:numPr>
        <w:spacing w:after="0" w:line="240" w:lineRule="auto"/>
        <w:rPr>
          <w:rFonts w:eastAsia="MS Mincho"/>
          <w:i/>
          <w:iCs/>
          <w:lang w:val="en-US"/>
        </w:rPr>
      </w:pPr>
      <w:r w:rsidRPr="009D0495">
        <w:rPr>
          <w:rFonts w:eastAsia="MS Mincho"/>
          <w:i/>
          <w:iCs/>
          <w:lang w:val="en-US"/>
        </w:rPr>
        <w:t>Consider potential synergies with the WI objective on Reduced system acquisition time.</w:t>
      </w:r>
    </w:p>
    <w:p w14:paraId="5C40CD66" w14:textId="77777777" w:rsidR="00AE0A7B" w:rsidRPr="00AE0A7B" w:rsidRDefault="00AE0A7B" w:rsidP="00AE0A7B">
      <w:pPr>
        <w:numPr>
          <w:ilvl w:val="2"/>
          <w:numId w:val="14"/>
        </w:numPr>
        <w:spacing w:after="0" w:line="240" w:lineRule="auto"/>
        <w:rPr>
          <w:rFonts w:eastAsia="MS Mincho"/>
          <w:i/>
          <w:iCs/>
          <w:lang w:val="en-US"/>
        </w:rPr>
      </w:pPr>
      <w:r w:rsidRPr="00AE0A7B">
        <w:rPr>
          <w:rFonts w:eastAsia="MS Mincho"/>
          <w:i/>
          <w:iCs/>
        </w:rPr>
        <w:t>Consider impacts from mobility.</w:t>
      </w:r>
    </w:p>
    <w:p w14:paraId="31496A90" w14:textId="77777777" w:rsidR="0014453B" w:rsidRDefault="0014453B" w:rsidP="00187E09">
      <w:pPr>
        <w:spacing w:after="0" w:line="240" w:lineRule="auto"/>
        <w:rPr>
          <w:lang w:eastAsia="x-none"/>
        </w:rPr>
      </w:pPr>
    </w:p>
    <w:p w14:paraId="6025AA25" w14:textId="0E849518" w:rsidR="00187E09" w:rsidRDefault="0014453B" w:rsidP="00226014">
      <w:pPr>
        <w:jc w:val="both"/>
        <w:rPr>
          <w:rFonts w:eastAsia="MS Mincho"/>
          <w:lang w:val="en-US"/>
        </w:rPr>
      </w:pPr>
      <w:r>
        <w:rPr>
          <w:rFonts w:eastAsia="MS Mincho"/>
          <w:lang w:val="en-US"/>
        </w:rPr>
        <w:t xml:space="preserve">This contribution </w:t>
      </w:r>
      <w:r w:rsidR="00AE0A7B">
        <w:rPr>
          <w:rFonts w:eastAsia="MS Mincho"/>
          <w:lang w:val="en-US"/>
        </w:rPr>
        <w:t>performs evaluation on WUS with and without addition</w:t>
      </w:r>
      <w:r w:rsidR="00187E7E">
        <w:rPr>
          <w:rFonts w:eastAsia="MS Mincho"/>
          <w:lang w:val="en-US"/>
        </w:rPr>
        <w:t>al</w:t>
      </w:r>
      <w:r w:rsidR="00AE0A7B">
        <w:rPr>
          <w:rFonts w:eastAsia="MS Mincho"/>
          <w:lang w:val="en-US"/>
        </w:rPr>
        <w:t xml:space="preserve"> </w:t>
      </w:r>
      <w:r w:rsidR="00915DB4">
        <w:rPr>
          <w:rFonts w:eastAsia="MS Mincho"/>
          <w:lang w:val="en-US"/>
        </w:rPr>
        <w:t xml:space="preserve">new </w:t>
      </w:r>
      <w:r w:rsidR="00AE0A7B">
        <w:rPr>
          <w:rFonts w:eastAsia="MS Mincho"/>
          <w:lang w:val="en-US"/>
        </w:rPr>
        <w:t>periodic sync signal</w:t>
      </w:r>
      <w:r w:rsidR="00187E7E">
        <w:rPr>
          <w:rFonts w:eastAsia="MS Mincho"/>
          <w:lang w:val="en-US"/>
        </w:rPr>
        <w:t>s</w:t>
      </w:r>
      <w:r w:rsidR="00D57B6A">
        <w:rPr>
          <w:rFonts w:eastAsia="MS Mincho"/>
          <w:lang w:val="en-US"/>
        </w:rPr>
        <w:t xml:space="preserve">, where the performances are evaluated in terms of </w:t>
      </w:r>
      <w:r w:rsidR="00AE0A7B">
        <w:rPr>
          <w:rFonts w:eastAsia="MS Mincho"/>
          <w:lang w:val="en-US"/>
        </w:rPr>
        <w:t xml:space="preserve">reliability, energy consumption and </w:t>
      </w:r>
      <w:r w:rsidR="00D57B6A">
        <w:rPr>
          <w:rFonts w:eastAsia="MS Mincho"/>
          <w:lang w:val="en-US"/>
        </w:rPr>
        <w:t xml:space="preserve">additional </w:t>
      </w:r>
      <w:r w:rsidR="00AE0A7B">
        <w:rPr>
          <w:rFonts w:eastAsia="MS Mincho"/>
          <w:lang w:val="en-US"/>
        </w:rPr>
        <w:t>resource usage.</w:t>
      </w:r>
      <w:r w:rsidR="00D57B6A">
        <w:rPr>
          <w:rFonts w:eastAsia="MS Mincho"/>
          <w:lang w:val="en-US"/>
        </w:rPr>
        <w:t xml:space="preserve">  We also consider some aspects of mobility in using WUS.</w:t>
      </w:r>
    </w:p>
    <w:p w14:paraId="434C199A" w14:textId="324C007A" w:rsidR="00AE0A7B" w:rsidRDefault="00346573" w:rsidP="00AE0A7B">
      <w:pPr>
        <w:pStyle w:val="Heading1"/>
        <w:numPr>
          <w:ilvl w:val="0"/>
          <w:numId w:val="9"/>
        </w:numPr>
        <w:spacing w:after="120"/>
        <w:ind w:left="357" w:hanging="357"/>
      </w:pPr>
      <w:r>
        <w:t>Reliability &amp; Repetitions</w:t>
      </w:r>
    </w:p>
    <w:p w14:paraId="2B994D68" w14:textId="6D9DB4CE" w:rsidR="00346573" w:rsidRPr="009D0495" w:rsidRDefault="00346573" w:rsidP="00346573">
      <w:pPr>
        <w:rPr>
          <w:lang w:val="en-US"/>
        </w:rPr>
      </w:pPr>
      <w:r w:rsidRPr="009D0495">
        <w:rPr>
          <w:rFonts w:eastAsia="MS Mincho"/>
          <w:lang w:val="en-US"/>
        </w:rPr>
        <w:t xml:space="preserve">We consider a </w:t>
      </w:r>
      <w:r w:rsidR="002E6442" w:rsidRPr="009D0495">
        <w:rPr>
          <w:rFonts w:eastAsia="MS Mincho"/>
          <w:lang w:val="en-US"/>
        </w:rPr>
        <w:t>WUS</w:t>
      </w:r>
      <w:r w:rsidRPr="009D0495">
        <w:rPr>
          <w:rFonts w:eastAsia="MS Mincho"/>
          <w:lang w:val="en-US"/>
        </w:rPr>
        <w:t xml:space="preserve"> sequence described in [1], which is a ZC sequence of length 63 in the frequency domain with a PN sequence cover code.  A frequency shift is applied to every even symbol for interference mitigation and this sequence is repeated in the time domain to meet the required reliability at a specific MCL.</w:t>
      </w:r>
    </w:p>
    <w:p w14:paraId="79DA53ED" w14:textId="6386A0CE" w:rsidR="00AE0A7B" w:rsidRDefault="00EF2CA2" w:rsidP="00AE0A7B">
      <w:pPr>
        <w:rPr>
          <w:lang w:val="en-US"/>
        </w:rPr>
      </w:pPr>
      <w:r>
        <w:rPr>
          <w:lang w:val="en-US"/>
        </w:rPr>
        <w:t xml:space="preserve">We evaluate the repetitions required for a targeted reliability using the simulation assumptions agreed in [2] in a link level simulation.  </w:t>
      </w:r>
      <w:r w:rsidR="00B155AC">
        <w:rPr>
          <w:lang w:val="en-US"/>
        </w:rPr>
        <w:t>The time drifts</w:t>
      </w:r>
      <w:r w:rsidR="00C74142">
        <w:rPr>
          <w:lang w:val="en-US"/>
        </w:rPr>
        <w:t xml:space="preserve"> incurred prior to detecting the first WUS in a PTW </w:t>
      </w:r>
      <w:r w:rsidR="00C74142" w:rsidRPr="00C74142">
        <w:rPr>
          <w:i/>
          <w:lang w:val="en-US"/>
        </w:rPr>
        <w:t>T</w:t>
      </w:r>
      <w:r w:rsidR="00C74142" w:rsidRPr="00C74142">
        <w:rPr>
          <w:i/>
          <w:vertAlign w:val="subscript"/>
          <w:lang w:val="en-US"/>
        </w:rPr>
        <w:t>eDrift-WUS</w:t>
      </w:r>
      <w:r w:rsidR="00C74142">
        <w:rPr>
          <w:lang w:val="en-US"/>
        </w:rPr>
        <w:t>,</w:t>
      </w:r>
      <w:r w:rsidR="00B155AC">
        <w:rPr>
          <w:lang w:val="en-US"/>
        </w:rPr>
        <w:t xml:space="preserve"> for each scenario are calculated based on the paging rate and number of POs per </w:t>
      </w:r>
      <w:r w:rsidR="00187E7E">
        <w:rPr>
          <w:lang w:val="en-US"/>
        </w:rPr>
        <w:t xml:space="preserve">PTW </w:t>
      </w:r>
      <w:r w:rsidR="00B155AC">
        <w:rPr>
          <w:lang w:val="en-US"/>
        </w:rPr>
        <w:t>in [2].</w:t>
      </w:r>
      <w:r w:rsidR="009408FC">
        <w:rPr>
          <w:lang w:val="en-US"/>
        </w:rPr>
        <w:t xml:space="preserve">  </w:t>
      </w:r>
      <w:r w:rsidR="0029006D">
        <w:rPr>
          <w:lang w:val="en-US"/>
        </w:rPr>
        <w:t xml:space="preserve">In [3], it is proposed that subframe level switched transmit diversity is used for WUS especially at 164 dB MCL.  We included this in our simulation for all scenarios.  It should be appreciated </w:t>
      </w:r>
      <w:r w:rsidR="00187E7E">
        <w:rPr>
          <w:lang w:val="en-US"/>
        </w:rPr>
        <w:t xml:space="preserve">that </w:t>
      </w:r>
      <w:r w:rsidR="0029006D">
        <w:rPr>
          <w:lang w:val="en-US"/>
        </w:rPr>
        <w:t xml:space="preserve">if the number of repetitions (in OFDM symbols) does not exceed 12 then switched antenna diversity is not used since the WUS transmission is </w:t>
      </w:r>
      <w:r w:rsidR="00187E7E">
        <w:rPr>
          <w:lang w:val="en-US"/>
        </w:rPr>
        <w:t xml:space="preserve">completely </w:t>
      </w:r>
      <w:r w:rsidR="0029006D">
        <w:rPr>
          <w:lang w:val="en-US"/>
        </w:rPr>
        <w:t>contained in a subframe.  The targeted WUS False Alarm Rate is set to 7%</w:t>
      </w:r>
      <w:r w:rsidR="009D0495">
        <w:rPr>
          <w:lang w:val="en-US"/>
        </w:rPr>
        <w:t>, which is below the rule of thumb rate of 10%</w:t>
      </w:r>
      <w:r w:rsidR="0029006D">
        <w:rPr>
          <w:lang w:val="en-US"/>
        </w:rPr>
        <w:t xml:space="preserve">.  These additional parameters are summarized in </w:t>
      </w:r>
      <w:r w:rsidR="0029006D">
        <w:rPr>
          <w:lang w:val="en-US"/>
        </w:rPr>
        <w:fldChar w:fldCharType="begin"/>
      </w:r>
      <w:r w:rsidR="0029006D">
        <w:rPr>
          <w:lang w:val="en-US"/>
        </w:rPr>
        <w:instrText xml:space="preserve"> REF _Ref498527642 \h </w:instrText>
      </w:r>
      <w:r w:rsidR="0029006D">
        <w:rPr>
          <w:lang w:val="en-US"/>
        </w:rPr>
      </w:r>
      <w:r w:rsidR="0029006D">
        <w:rPr>
          <w:lang w:val="en-US"/>
        </w:rPr>
        <w:fldChar w:fldCharType="separate"/>
      </w:r>
      <w:r w:rsidR="00071404" w:rsidRPr="009D0495">
        <w:rPr>
          <w:lang w:val="en-US"/>
        </w:rPr>
        <w:t xml:space="preserve">Table </w:t>
      </w:r>
      <w:r w:rsidR="00071404" w:rsidRPr="009D0495">
        <w:rPr>
          <w:noProof/>
          <w:lang w:val="en-US"/>
        </w:rPr>
        <w:t>1</w:t>
      </w:r>
      <w:r w:rsidR="0029006D">
        <w:rPr>
          <w:lang w:val="en-US"/>
        </w:rPr>
        <w:fldChar w:fldCharType="end"/>
      </w:r>
      <w:r w:rsidR="0029006D">
        <w:rPr>
          <w:lang w:val="en-US"/>
        </w:rPr>
        <w:t>.</w:t>
      </w:r>
    </w:p>
    <w:p w14:paraId="5F33A1CC" w14:textId="7E8E42D4" w:rsidR="00B155AC" w:rsidRDefault="00B155AC" w:rsidP="00B155AC">
      <w:pPr>
        <w:pStyle w:val="Caption"/>
        <w:jc w:val="center"/>
      </w:pPr>
      <w:bookmarkStart w:id="13" w:name="_Ref498527642"/>
      <w:r>
        <w:t xml:space="preserve">Table </w:t>
      </w:r>
      <w:r w:rsidR="00243F99">
        <w:fldChar w:fldCharType="begin"/>
      </w:r>
      <w:r w:rsidR="00243F99">
        <w:instrText xml:space="preserve"> SEQ Table \* ARABIC </w:instrText>
      </w:r>
      <w:r w:rsidR="00243F99">
        <w:fldChar w:fldCharType="separate"/>
      </w:r>
      <w:r w:rsidR="00071404">
        <w:rPr>
          <w:noProof/>
        </w:rPr>
        <w:t>1</w:t>
      </w:r>
      <w:r w:rsidR="00243F99">
        <w:rPr>
          <w:noProof/>
        </w:rPr>
        <w:fldChar w:fldCharType="end"/>
      </w:r>
      <w:bookmarkEnd w:id="13"/>
      <w:r>
        <w:t>: Time drifts and TxDiv</w:t>
      </w:r>
    </w:p>
    <w:tbl>
      <w:tblPr>
        <w:tblW w:w="7120" w:type="dxa"/>
        <w:tblInd w:w="1418" w:type="dxa"/>
        <w:tblLook w:val="04A0" w:firstRow="1" w:lastRow="0" w:firstColumn="1" w:lastColumn="0" w:noHBand="0" w:noVBand="1"/>
      </w:tblPr>
      <w:tblGrid>
        <w:gridCol w:w="960"/>
        <w:gridCol w:w="2980"/>
        <w:gridCol w:w="1060"/>
        <w:gridCol w:w="1060"/>
        <w:gridCol w:w="1060"/>
      </w:tblGrid>
      <w:tr w:rsidR="0029006D" w:rsidRPr="0029006D" w14:paraId="1933913C" w14:textId="77777777" w:rsidTr="0029006D">
        <w:trPr>
          <w:trHeight w:val="300"/>
        </w:trPr>
        <w:tc>
          <w:tcPr>
            <w:tcW w:w="960" w:type="dxa"/>
            <w:tcBorders>
              <w:top w:val="nil"/>
              <w:left w:val="nil"/>
              <w:bottom w:val="nil"/>
              <w:right w:val="nil"/>
            </w:tcBorders>
            <w:shd w:val="clear" w:color="000000" w:fill="A6A6A6"/>
            <w:noWrap/>
            <w:vAlign w:val="bottom"/>
            <w:hideMark/>
          </w:tcPr>
          <w:p w14:paraId="51F17B24" w14:textId="77777777" w:rsidR="0029006D" w:rsidRPr="0029006D" w:rsidRDefault="0029006D" w:rsidP="0029006D">
            <w:pPr>
              <w:spacing w:after="0" w:line="240" w:lineRule="auto"/>
              <w:jc w:val="center"/>
              <w:rPr>
                <w:rFonts w:ascii="Calibri" w:eastAsia="Times New Roman" w:hAnsi="Calibri" w:cs="Calibri"/>
                <w:b/>
                <w:bCs/>
                <w:color w:val="000000"/>
                <w:lang w:eastAsia="en-GB"/>
              </w:rPr>
            </w:pPr>
            <w:r w:rsidRPr="0029006D">
              <w:rPr>
                <w:rFonts w:ascii="Calibri" w:eastAsia="Times New Roman" w:hAnsi="Calibri" w:cs="Calibri"/>
                <w:b/>
                <w:bCs/>
                <w:color w:val="000000"/>
                <w:lang w:eastAsia="en-GB"/>
              </w:rPr>
              <w:t>Item</w:t>
            </w:r>
          </w:p>
        </w:tc>
        <w:tc>
          <w:tcPr>
            <w:tcW w:w="2980" w:type="dxa"/>
            <w:tcBorders>
              <w:top w:val="nil"/>
              <w:left w:val="nil"/>
              <w:bottom w:val="nil"/>
              <w:right w:val="nil"/>
            </w:tcBorders>
            <w:shd w:val="clear" w:color="000000" w:fill="A6A6A6"/>
            <w:noWrap/>
            <w:vAlign w:val="bottom"/>
            <w:hideMark/>
          </w:tcPr>
          <w:p w14:paraId="380DF0C4" w14:textId="77777777" w:rsidR="0029006D" w:rsidRPr="0029006D" w:rsidRDefault="0029006D" w:rsidP="0029006D">
            <w:pPr>
              <w:spacing w:after="0" w:line="240" w:lineRule="auto"/>
              <w:jc w:val="center"/>
              <w:rPr>
                <w:rFonts w:ascii="Calibri" w:eastAsia="Times New Roman" w:hAnsi="Calibri" w:cs="Calibri"/>
                <w:b/>
                <w:bCs/>
                <w:color w:val="000000"/>
                <w:lang w:eastAsia="en-GB"/>
              </w:rPr>
            </w:pPr>
            <w:r w:rsidRPr="0029006D">
              <w:rPr>
                <w:rFonts w:ascii="Calibri" w:eastAsia="Times New Roman" w:hAnsi="Calibri" w:cs="Calibri"/>
                <w:b/>
                <w:bCs/>
                <w:color w:val="000000"/>
                <w:lang w:eastAsia="en-GB"/>
              </w:rPr>
              <w:t>Parameters</w:t>
            </w:r>
          </w:p>
        </w:tc>
        <w:tc>
          <w:tcPr>
            <w:tcW w:w="3180" w:type="dxa"/>
            <w:gridSpan w:val="3"/>
            <w:tcBorders>
              <w:top w:val="nil"/>
              <w:left w:val="nil"/>
              <w:bottom w:val="nil"/>
              <w:right w:val="nil"/>
            </w:tcBorders>
            <w:shd w:val="clear" w:color="000000" w:fill="A6A6A6"/>
            <w:noWrap/>
            <w:vAlign w:val="bottom"/>
            <w:hideMark/>
          </w:tcPr>
          <w:p w14:paraId="09DA5D22" w14:textId="77777777" w:rsidR="0029006D" w:rsidRPr="0029006D" w:rsidRDefault="0029006D" w:rsidP="0029006D">
            <w:pPr>
              <w:spacing w:after="0" w:line="240" w:lineRule="auto"/>
              <w:jc w:val="center"/>
              <w:rPr>
                <w:rFonts w:ascii="Calibri" w:eastAsia="Times New Roman" w:hAnsi="Calibri" w:cs="Calibri"/>
                <w:b/>
                <w:bCs/>
                <w:color w:val="000000"/>
                <w:lang w:eastAsia="en-GB"/>
              </w:rPr>
            </w:pPr>
            <w:r w:rsidRPr="0029006D">
              <w:rPr>
                <w:rFonts w:ascii="Calibri" w:eastAsia="Times New Roman" w:hAnsi="Calibri" w:cs="Calibri"/>
                <w:b/>
                <w:bCs/>
                <w:color w:val="000000"/>
                <w:lang w:eastAsia="en-GB"/>
              </w:rPr>
              <w:t>Scenario</w:t>
            </w:r>
          </w:p>
        </w:tc>
      </w:tr>
      <w:tr w:rsidR="0029006D" w:rsidRPr="0029006D" w14:paraId="3908C989" w14:textId="77777777" w:rsidTr="0029006D">
        <w:trPr>
          <w:trHeight w:val="300"/>
        </w:trPr>
        <w:tc>
          <w:tcPr>
            <w:tcW w:w="960" w:type="dxa"/>
            <w:tcBorders>
              <w:top w:val="nil"/>
              <w:left w:val="nil"/>
              <w:bottom w:val="nil"/>
              <w:right w:val="nil"/>
            </w:tcBorders>
            <w:shd w:val="clear" w:color="000000" w:fill="A6A6A6"/>
            <w:noWrap/>
            <w:vAlign w:val="bottom"/>
            <w:hideMark/>
          </w:tcPr>
          <w:p w14:paraId="6A5760E5" w14:textId="77777777" w:rsidR="0029006D" w:rsidRPr="0029006D" w:rsidRDefault="0029006D" w:rsidP="0029006D">
            <w:pPr>
              <w:spacing w:after="0" w:line="240" w:lineRule="auto"/>
              <w:jc w:val="center"/>
              <w:rPr>
                <w:rFonts w:ascii="Calibri" w:eastAsia="Times New Roman" w:hAnsi="Calibri" w:cs="Calibri"/>
                <w:b/>
                <w:bCs/>
                <w:color w:val="000000"/>
                <w:lang w:eastAsia="en-GB"/>
              </w:rPr>
            </w:pPr>
            <w:r w:rsidRPr="0029006D">
              <w:rPr>
                <w:rFonts w:ascii="Calibri" w:eastAsia="Times New Roman" w:hAnsi="Calibri" w:cs="Calibri"/>
                <w:b/>
                <w:bCs/>
                <w:color w:val="000000"/>
                <w:lang w:eastAsia="en-GB"/>
              </w:rPr>
              <w:t> </w:t>
            </w:r>
          </w:p>
        </w:tc>
        <w:tc>
          <w:tcPr>
            <w:tcW w:w="2980" w:type="dxa"/>
            <w:tcBorders>
              <w:top w:val="nil"/>
              <w:left w:val="nil"/>
              <w:bottom w:val="nil"/>
              <w:right w:val="nil"/>
            </w:tcBorders>
            <w:shd w:val="clear" w:color="000000" w:fill="A6A6A6"/>
            <w:noWrap/>
            <w:vAlign w:val="bottom"/>
            <w:hideMark/>
          </w:tcPr>
          <w:p w14:paraId="352D1093" w14:textId="77777777" w:rsidR="0029006D" w:rsidRPr="0029006D" w:rsidRDefault="0029006D" w:rsidP="0029006D">
            <w:pPr>
              <w:spacing w:after="0" w:line="240" w:lineRule="auto"/>
              <w:jc w:val="center"/>
              <w:rPr>
                <w:rFonts w:ascii="Calibri" w:eastAsia="Times New Roman" w:hAnsi="Calibri" w:cs="Calibri"/>
                <w:b/>
                <w:bCs/>
                <w:color w:val="000000"/>
                <w:lang w:eastAsia="en-GB"/>
              </w:rPr>
            </w:pPr>
            <w:r w:rsidRPr="0029006D">
              <w:rPr>
                <w:rFonts w:ascii="Calibri" w:eastAsia="Times New Roman" w:hAnsi="Calibri" w:cs="Calibri"/>
                <w:b/>
                <w:bCs/>
                <w:color w:val="000000"/>
                <w:lang w:eastAsia="en-GB"/>
              </w:rPr>
              <w:t> </w:t>
            </w:r>
          </w:p>
        </w:tc>
        <w:tc>
          <w:tcPr>
            <w:tcW w:w="1060" w:type="dxa"/>
            <w:tcBorders>
              <w:top w:val="nil"/>
              <w:left w:val="nil"/>
              <w:bottom w:val="nil"/>
              <w:right w:val="nil"/>
            </w:tcBorders>
            <w:shd w:val="clear" w:color="000000" w:fill="A6A6A6"/>
            <w:noWrap/>
            <w:vAlign w:val="bottom"/>
            <w:hideMark/>
          </w:tcPr>
          <w:p w14:paraId="1CE1BA03" w14:textId="77777777" w:rsidR="0029006D" w:rsidRPr="0029006D" w:rsidRDefault="0029006D" w:rsidP="0029006D">
            <w:pPr>
              <w:spacing w:after="0" w:line="240" w:lineRule="auto"/>
              <w:jc w:val="center"/>
              <w:rPr>
                <w:rFonts w:ascii="Calibri" w:eastAsia="Times New Roman" w:hAnsi="Calibri" w:cs="Calibri"/>
                <w:b/>
                <w:bCs/>
                <w:color w:val="000000"/>
                <w:lang w:eastAsia="en-GB"/>
              </w:rPr>
            </w:pPr>
            <w:r w:rsidRPr="0029006D">
              <w:rPr>
                <w:rFonts w:ascii="Calibri" w:eastAsia="Times New Roman" w:hAnsi="Calibri" w:cs="Calibri"/>
                <w:b/>
                <w:bCs/>
                <w:color w:val="000000"/>
                <w:lang w:eastAsia="en-GB"/>
              </w:rPr>
              <w:t>A</w:t>
            </w:r>
          </w:p>
        </w:tc>
        <w:tc>
          <w:tcPr>
            <w:tcW w:w="1060" w:type="dxa"/>
            <w:tcBorders>
              <w:top w:val="nil"/>
              <w:left w:val="nil"/>
              <w:bottom w:val="nil"/>
              <w:right w:val="nil"/>
            </w:tcBorders>
            <w:shd w:val="clear" w:color="000000" w:fill="A6A6A6"/>
            <w:noWrap/>
            <w:vAlign w:val="bottom"/>
            <w:hideMark/>
          </w:tcPr>
          <w:p w14:paraId="1AA9BA11" w14:textId="77777777" w:rsidR="0029006D" w:rsidRPr="0029006D" w:rsidRDefault="0029006D" w:rsidP="0029006D">
            <w:pPr>
              <w:spacing w:after="0" w:line="240" w:lineRule="auto"/>
              <w:jc w:val="center"/>
              <w:rPr>
                <w:rFonts w:ascii="Calibri" w:eastAsia="Times New Roman" w:hAnsi="Calibri" w:cs="Calibri"/>
                <w:b/>
                <w:bCs/>
                <w:color w:val="000000"/>
                <w:lang w:eastAsia="en-GB"/>
              </w:rPr>
            </w:pPr>
            <w:r w:rsidRPr="0029006D">
              <w:rPr>
                <w:rFonts w:ascii="Calibri" w:eastAsia="Times New Roman" w:hAnsi="Calibri" w:cs="Calibri"/>
                <w:b/>
                <w:bCs/>
                <w:color w:val="000000"/>
                <w:lang w:eastAsia="en-GB"/>
              </w:rPr>
              <w:t>B</w:t>
            </w:r>
          </w:p>
        </w:tc>
        <w:tc>
          <w:tcPr>
            <w:tcW w:w="1060" w:type="dxa"/>
            <w:tcBorders>
              <w:top w:val="nil"/>
              <w:left w:val="nil"/>
              <w:bottom w:val="nil"/>
              <w:right w:val="nil"/>
            </w:tcBorders>
            <w:shd w:val="clear" w:color="000000" w:fill="A6A6A6"/>
            <w:noWrap/>
            <w:vAlign w:val="bottom"/>
            <w:hideMark/>
          </w:tcPr>
          <w:p w14:paraId="7C53E1C2" w14:textId="77777777" w:rsidR="0029006D" w:rsidRPr="0029006D" w:rsidRDefault="0029006D" w:rsidP="0029006D">
            <w:pPr>
              <w:spacing w:after="0" w:line="240" w:lineRule="auto"/>
              <w:jc w:val="center"/>
              <w:rPr>
                <w:rFonts w:ascii="Calibri" w:eastAsia="Times New Roman" w:hAnsi="Calibri" w:cs="Calibri"/>
                <w:b/>
                <w:bCs/>
                <w:color w:val="000000"/>
                <w:lang w:eastAsia="en-GB"/>
              </w:rPr>
            </w:pPr>
            <w:r w:rsidRPr="0029006D">
              <w:rPr>
                <w:rFonts w:ascii="Calibri" w:eastAsia="Times New Roman" w:hAnsi="Calibri" w:cs="Calibri"/>
                <w:b/>
                <w:bCs/>
                <w:color w:val="000000"/>
                <w:lang w:eastAsia="en-GB"/>
              </w:rPr>
              <w:t>C</w:t>
            </w:r>
          </w:p>
        </w:tc>
      </w:tr>
      <w:tr w:rsidR="0029006D" w:rsidRPr="0029006D" w14:paraId="4F93667A" w14:textId="77777777" w:rsidTr="0029006D">
        <w:trPr>
          <w:trHeight w:val="300"/>
        </w:trPr>
        <w:tc>
          <w:tcPr>
            <w:tcW w:w="960" w:type="dxa"/>
            <w:tcBorders>
              <w:top w:val="nil"/>
              <w:left w:val="nil"/>
              <w:bottom w:val="nil"/>
              <w:right w:val="nil"/>
            </w:tcBorders>
            <w:shd w:val="clear" w:color="000000" w:fill="D9D9D9"/>
            <w:noWrap/>
            <w:vAlign w:val="bottom"/>
            <w:hideMark/>
          </w:tcPr>
          <w:p w14:paraId="21286291" w14:textId="77777777" w:rsidR="0029006D" w:rsidRPr="0029006D" w:rsidRDefault="0029006D" w:rsidP="0029006D">
            <w:pPr>
              <w:spacing w:after="0" w:line="240" w:lineRule="auto"/>
              <w:jc w:val="right"/>
              <w:rPr>
                <w:rFonts w:ascii="Calibri" w:eastAsia="Times New Roman" w:hAnsi="Calibri" w:cs="Calibri"/>
                <w:color w:val="000000"/>
                <w:lang w:eastAsia="en-GB"/>
              </w:rPr>
            </w:pPr>
            <w:r w:rsidRPr="0029006D">
              <w:rPr>
                <w:rFonts w:ascii="Calibri" w:eastAsia="Times New Roman" w:hAnsi="Calibri" w:cs="Calibri"/>
                <w:color w:val="000000"/>
                <w:lang w:eastAsia="en-GB"/>
              </w:rPr>
              <w:t>1</w:t>
            </w:r>
          </w:p>
        </w:tc>
        <w:tc>
          <w:tcPr>
            <w:tcW w:w="2980" w:type="dxa"/>
            <w:tcBorders>
              <w:top w:val="nil"/>
              <w:left w:val="nil"/>
              <w:bottom w:val="nil"/>
              <w:right w:val="nil"/>
            </w:tcBorders>
            <w:shd w:val="clear" w:color="auto" w:fill="auto"/>
            <w:noWrap/>
            <w:vAlign w:val="bottom"/>
            <w:hideMark/>
          </w:tcPr>
          <w:p w14:paraId="255A0754" w14:textId="77777777" w:rsidR="0029006D" w:rsidRPr="0029006D" w:rsidRDefault="0029006D" w:rsidP="0029006D">
            <w:pPr>
              <w:spacing w:after="0" w:line="240" w:lineRule="auto"/>
              <w:rPr>
                <w:rFonts w:ascii="Calibri" w:eastAsia="Times New Roman" w:hAnsi="Calibri" w:cs="Calibri"/>
                <w:color w:val="000000"/>
                <w:lang w:eastAsia="en-GB"/>
              </w:rPr>
            </w:pPr>
            <w:r w:rsidRPr="0029006D">
              <w:rPr>
                <w:rFonts w:ascii="Calibri" w:eastAsia="Times New Roman" w:hAnsi="Calibri" w:cs="Calibri"/>
                <w:color w:val="000000"/>
                <w:lang w:eastAsia="en-GB"/>
              </w:rPr>
              <w:t>Paging Probability in PTW</w:t>
            </w:r>
          </w:p>
        </w:tc>
        <w:tc>
          <w:tcPr>
            <w:tcW w:w="1060" w:type="dxa"/>
            <w:tcBorders>
              <w:top w:val="nil"/>
              <w:left w:val="nil"/>
              <w:bottom w:val="nil"/>
              <w:right w:val="nil"/>
            </w:tcBorders>
            <w:shd w:val="clear" w:color="000000" w:fill="DDEBF7"/>
            <w:noWrap/>
            <w:vAlign w:val="bottom"/>
            <w:hideMark/>
          </w:tcPr>
          <w:p w14:paraId="09D7F344" w14:textId="77777777" w:rsidR="0029006D" w:rsidRPr="0029006D" w:rsidRDefault="0029006D" w:rsidP="0029006D">
            <w:pPr>
              <w:spacing w:after="0" w:line="240" w:lineRule="auto"/>
              <w:jc w:val="center"/>
              <w:rPr>
                <w:rFonts w:ascii="Calibri" w:eastAsia="Times New Roman" w:hAnsi="Calibri" w:cs="Calibri"/>
                <w:color w:val="000000"/>
                <w:lang w:eastAsia="en-GB"/>
              </w:rPr>
            </w:pPr>
            <w:r w:rsidRPr="0029006D">
              <w:rPr>
                <w:rFonts w:ascii="Calibri" w:eastAsia="Times New Roman" w:hAnsi="Calibri" w:cs="Calibri"/>
                <w:color w:val="000000"/>
                <w:lang w:eastAsia="en-GB"/>
              </w:rPr>
              <w:t>N/A</w:t>
            </w:r>
          </w:p>
        </w:tc>
        <w:tc>
          <w:tcPr>
            <w:tcW w:w="1060" w:type="dxa"/>
            <w:tcBorders>
              <w:top w:val="nil"/>
              <w:left w:val="nil"/>
              <w:bottom w:val="nil"/>
              <w:right w:val="nil"/>
            </w:tcBorders>
            <w:shd w:val="clear" w:color="000000" w:fill="FFE699"/>
            <w:noWrap/>
            <w:vAlign w:val="bottom"/>
            <w:hideMark/>
          </w:tcPr>
          <w:p w14:paraId="3C9C31B3" w14:textId="77777777" w:rsidR="0029006D" w:rsidRPr="0029006D" w:rsidRDefault="0029006D" w:rsidP="0029006D">
            <w:pPr>
              <w:spacing w:after="0" w:line="240" w:lineRule="auto"/>
              <w:jc w:val="right"/>
              <w:rPr>
                <w:rFonts w:ascii="Calibri" w:eastAsia="Times New Roman" w:hAnsi="Calibri" w:cs="Calibri"/>
                <w:color w:val="000000"/>
                <w:lang w:eastAsia="en-GB"/>
              </w:rPr>
            </w:pPr>
            <w:r w:rsidRPr="0029006D">
              <w:rPr>
                <w:rFonts w:ascii="Calibri" w:eastAsia="Times New Roman" w:hAnsi="Calibri" w:cs="Calibri"/>
                <w:color w:val="000000"/>
                <w:lang w:eastAsia="en-GB"/>
              </w:rPr>
              <w:t>0.3439</w:t>
            </w:r>
          </w:p>
        </w:tc>
        <w:tc>
          <w:tcPr>
            <w:tcW w:w="1060" w:type="dxa"/>
            <w:tcBorders>
              <w:top w:val="nil"/>
              <w:left w:val="nil"/>
              <w:bottom w:val="nil"/>
              <w:right w:val="nil"/>
            </w:tcBorders>
            <w:shd w:val="clear" w:color="000000" w:fill="FCE4D6"/>
            <w:noWrap/>
            <w:vAlign w:val="bottom"/>
            <w:hideMark/>
          </w:tcPr>
          <w:p w14:paraId="4F2B6A21" w14:textId="77777777" w:rsidR="0029006D" w:rsidRPr="0029006D" w:rsidRDefault="0029006D" w:rsidP="0029006D">
            <w:pPr>
              <w:spacing w:after="0" w:line="240" w:lineRule="auto"/>
              <w:jc w:val="right"/>
              <w:rPr>
                <w:rFonts w:ascii="Calibri" w:eastAsia="Times New Roman" w:hAnsi="Calibri" w:cs="Calibri"/>
                <w:color w:val="000000"/>
                <w:lang w:eastAsia="en-GB"/>
              </w:rPr>
            </w:pPr>
            <w:r w:rsidRPr="0029006D">
              <w:rPr>
                <w:rFonts w:ascii="Calibri" w:eastAsia="Times New Roman" w:hAnsi="Calibri" w:cs="Calibri"/>
                <w:color w:val="000000"/>
                <w:lang w:eastAsia="en-GB"/>
              </w:rPr>
              <w:t>0.3439</w:t>
            </w:r>
          </w:p>
        </w:tc>
      </w:tr>
      <w:tr w:rsidR="0029006D" w:rsidRPr="0029006D" w14:paraId="1B873EA9" w14:textId="77777777" w:rsidTr="0029006D">
        <w:trPr>
          <w:trHeight w:val="375"/>
        </w:trPr>
        <w:tc>
          <w:tcPr>
            <w:tcW w:w="960" w:type="dxa"/>
            <w:tcBorders>
              <w:top w:val="nil"/>
              <w:left w:val="nil"/>
              <w:bottom w:val="nil"/>
              <w:right w:val="nil"/>
            </w:tcBorders>
            <w:shd w:val="clear" w:color="000000" w:fill="D9D9D9"/>
            <w:noWrap/>
            <w:vAlign w:val="bottom"/>
            <w:hideMark/>
          </w:tcPr>
          <w:p w14:paraId="64CF4523" w14:textId="77777777" w:rsidR="0029006D" w:rsidRPr="0029006D" w:rsidRDefault="0029006D" w:rsidP="0029006D">
            <w:pPr>
              <w:spacing w:after="0" w:line="240" w:lineRule="auto"/>
              <w:jc w:val="right"/>
              <w:rPr>
                <w:rFonts w:ascii="Calibri" w:eastAsia="Times New Roman" w:hAnsi="Calibri" w:cs="Calibri"/>
                <w:color w:val="000000"/>
                <w:lang w:eastAsia="en-GB"/>
              </w:rPr>
            </w:pPr>
            <w:r w:rsidRPr="0029006D">
              <w:rPr>
                <w:rFonts w:ascii="Calibri" w:eastAsia="Times New Roman" w:hAnsi="Calibri" w:cs="Calibri"/>
                <w:color w:val="000000"/>
                <w:lang w:eastAsia="en-GB"/>
              </w:rPr>
              <w:t>2</w:t>
            </w:r>
          </w:p>
        </w:tc>
        <w:tc>
          <w:tcPr>
            <w:tcW w:w="2980" w:type="dxa"/>
            <w:tcBorders>
              <w:top w:val="nil"/>
              <w:left w:val="nil"/>
              <w:bottom w:val="nil"/>
              <w:right w:val="nil"/>
            </w:tcBorders>
            <w:shd w:val="clear" w:color="auto" w:fill="auto"/>
            <w:noWrap/>
            <w:vAlign w:val="bottom"/>
            <w:hideMark/>
          </w:tcPr>
          <w:p w14:paraId="7E9C425A" w14:textId="77777777" w:rsidR="0029006D" w:rsidRPr="0029006D" w:rsidRDefault="0029006D" w:rsidP="0029006D">
            <w:pPr>
              <w:spacing w:after="0" w:line="240" w:lineRule="auto"/>
              <w:rPr>
                <w:rFonts w:ascii="Calibri" w:eastAsia="Times New Roman" w:hAnsi="Calibri" w:cs="Calibri"/>
                <w:color w:val="000000"/>
                <w:lang w:eastAsia="en-GB"/>
              </w:rPr>
            </w:pPr>
            <w:r w:rsidRPr="0029006D">
              <w:rPr>
                <w:rFonts w:ascii="Calibri" w:eastAsia="Times New Roman" w:hAnsi="Calibri" w:cs="Calibri"/>
                <w:color w:val="000000"/>
                <w:lang w:eastAsia="en-GB"/>
              </w:rPr>
              <w:t xml:space="preserve">WUS, </w:t>
            </w:r>
            <w:r w:rsidRPr="0029006D">
              <w:rPr>
                <w:rFonts w:ascii="Calibri" w:eastAsia="Times New Roman" w:hAnsi="Calibri" w:cs="Calibri"/>
                <w:i/>
                <w:iCs/>
                <w:color w:val="000000"/>
                <w:lang w:eastAsia="en-GB"/>
              </w:rPr>
              <w:t>T</w:t>
            </w:r>
            <w:r w:rsidRPr="0029006D">
              <w:rPr>
                <w:rFonts w:ascii="Calibri (Body)" w:eastAsia="Times New Roman" w:hAnsi="Calibri (Body)" w:cs="Calibri"/>
                <w:i/>
                <w:iCs/>
                <w:color w:val="000000"/>
                <w:vertAlign w:val="subscript"/>
                <w:lang w:eastAsia="en-GB"/>
              </w:rPr>
              <w:t>eDrift-WUS</w:t>
            </w:r>
            <w:r w:rsidRPr="0029006D">
              <w:rPr>
                <w:rFonts w:ascii="Calibri" w:eastAsia="Times New Roman" w:hAnsi="Calibri" w:cs="Calibri"/>
                <w:color w:val="000000"/>
                <w:lang w:eastAsia="en-GB"/>
              </w:rPr>
              <w:t xml:space="preserve"> (ms)</w:t>
            </w:r>
          </w:p>
        </w:tc>
        <w:tc>
          <w:tcPr>
            <w:tcW w:w="1060" w:type="dxa"/>
            <w:tcBorders>
              <w:top w:val="nil"/>
              <w:left w:val="nil"/>
              <w:bottom w:val="nil"/>
              <w:right w:val="nil"/>
            </w:tcBorders>
            <w:shd w:val="clear" w:color="000000" w:fill="DDEBF7"/>
            <w:noWrap/>
            <w:vAlign w:val="bottom"/>
            <w:hideMark/>
          </w:tcPr>
          <w:p w14:paraId="4BAA7373" w14:textId="77777777" w:rsidR="0029006D" w:rsidRPr="0029006D" w:rsidRDefault="0029006D" w:rsidP="0029006D">
            <w:pPr>
              <w:spacing w:after="0" w:line="240" w:lineRule="auto"/>
              <w:jc w:val="right"/>
              <w:rPr>
                <w:rFonts w:ascii="Calibri" w:eastAsia="Times New Roman" w:hAnsi="Calibri" w:cs="Calibri"/>
                <w:color w:val="000000"/>
                <w:lang w:eastAsia="en-GB"/>
              </w:rPr>
            </w:pPr>
            <w:r w:rsidRPr="0029006D">
              <w:rPr>
                <w:rFonts w:ascii="Calibri" w:eastAsia="Times New Roman" w:hAnsi="Calibri" w:cs="Calibri"/>
                <w:color w:val="000000"/>
                <w:lang w:eastAsia="en-GB"/>
              </w:rPr>
              <w:t>0</w:t>
            </w:r>
          </w:p>
        </w:tc>
        <w:tc>
          <w:tcPr>
            <w:tcW w:w="1060" w:type="dxa"/>
            <w:tcBorders>
              <w:top w:val="nil"/>
              <w:left w:val="nil"/>
              <w:bottom w:val="nil"/>
              <w:right w:val="nil"/>
            </w:tcBorders>
            <w:shd w:val="clear" w:color="000000" w:fill="FFE699"/>
            <w:noWrap/>
            <w:vAlign w:val="bottom"/>
            <w:hideMark/>
          </w:tcPr>
          <w:p w14:paraId="651BED40" w14:textId="77777777" w:rsidR="0029006D" w:rsidRPr="0029006D" w:rsidRDefault="0029006D" w:rsidP="0029006D">
            <w:pPr>
              <w:spacing w:after="0" w:line="240" w:lineRule="auto"/>
              <w:jc w:val="right"/>
              <w:rPr>
                <w:rFonts w:ascii="Calibri" w:eastAsia="Times New Roman" w:hAnsi="Calibri" w:cs="Calibri"/>
                <w:color w:val="000000"/>
                <w:lang w:eastAsia="en-GB"/>
              </w:rPr>
            </w:pPr>
            <w:r w:rsidRPr="0029006D">
              <w:rPr>
                <w:rFonts w:ascii="Calibri" w:eastAsia="Times New Roman" w:hAnsi="Calibri" w:cs="Calibri"/>
                <w:color w:val="000000"/>
                <w:lang w:eastAsia="en-GB"/>
              </w:rPr>
              <w:t>1.191044</w:t>
            </w:r>
          </w:p>
        </w:tc>
        <w:tc>
          <w:tcPr>
            <w:tcW w:w="1060" w:type="dxa"/>
            <w:tcBorders>
              <w:top w:val="nil"/>
              <w:left w:val="nil"/>
              <w:bottom w:val="nil"/>
              <w:right w:val="nil"/>
            </w:tcBorders>
            <w:shd w:val="clear" w:color="000000" w:fill="FCE4D6"/>
            <w:noWrap/>
            <w:vAlign w:val="bottom"/>
            <w:hideMark/>
          </w:tcPr>
          <w:p w14:paraId="7B698E5B" w14:textId="77777777" w:rsidR="0029006D" w:rsidRPr="0029006D" w:rsidRDefault="0029006D" w:rsidP="0029006D">
            <w:pPr>
              <w:spacing w:after="0" w:line="240" w:lineRule="auto"/>
              <w:jc w:val="right"/>
              <w:rPr>
                <w:rFonts w:ascii="Calibri" w:eastAsia="Times New Roman" w:hAnsi="Calibri" w:cs="Calibri"/>
                <w:color w:val="000000"/>
                <w:lang w:eastAsia="en-GB"/>
              </w:rPr>
            </w:pPr>
            <w:r w:rsidRPr="0029006D">
              <w:rPr>
                <w:rFonts w:ascii="Calibri" w:eastAsia="Times New Roman" w:hAnsi="Calibri" w:cs="Calibri"/>
                <w:color w:val="000000"/>
                <w:lang w:eastAsia="en-GB"/>
              </w:rPr>
              <w:t>19.0567</w:t>
            </w:r>
          </w:p>
        </w:tc>
      </w:tr>
      <w:tr w:rsidR="0029006D" w:rsidRPr="0029006D" w14:paraId="44995DE4" w14:textId="77777777" w:rsidTr="0029006D">
        <w:trPr>
          <w:trHeight w:val="300"/>
        </w:trPr>
        <w:tc>
          <w:tcPr>
            <w:tcW w:w="960" w:type="dxa"/>
            <w:tcBorders>
              <w:top w:val="nil"/>
              <w:left w:val="nil"/>
              <w:bottom w:val="nil"/>
              <w:right w:val="nil"/>
            </w:tcBorders>
            <w:shd w:val="clear" w:color="000000" w:fill="D9D9D9"/>
            <w:noWrap/>
            <w:vAlign w:val="bottom"/>
            <w:hideMark/>
          </w:tcPr>
          <w:p w14:paraId="2E7B87C7" w14:textId="77777777" w:rsidR="0029006D" w:rsidRPr="0029006D" w:rsidRDefault="0029006D" w:rsidP="0029006D">
            <w:pPr>
              <w:spacing w:after="0" w:line="240" w:lineRule="auto"/>
              <w:jc w:val="right"/>
              <w:rPr>
                <w:rFonts w:ascii="Calibri" w:eastAsia="Times New Roman" w:hAnsi="Calibri" w:cs="Calibri"/>
                <w:color w:val="000000"/>
                <w:lang w:eastAsia="en-GB"/>
              </w:rPr>
            </w:pPr>
            <w:r w:rsidRPr="0029006D">
              <w:rPr>
                <w:rFonts w:ascii="Calibri" w:eastAsia="Times New Roman" w:hAnsi="Calibri" w:cs="Calibri"/>
                <w:color w:val="000000"/>
                <w:lang w:eastAsia="en-GB"/>
              </w:rPr>
              <w:lastRenderedPageBreak/>
              <w:t>3</w:t>
            </w:r>
          </w:p>
        </w:tc>
        <w:tc>
          <w:tcPr>
            <w:tcW w:w="2980" w:type="dxa"/>
            <w:tcBorders>
              <w:top w:val="nil"/>
              <w:left w:val="nil"/>
              <w:bottom w:val="nil"/>
              <w:right w:val="nil"/>
            </w:tcBorders>
            <w:shd w:val="clear" w:color="auto" w:fill="auto"/>
            <w:noWrap/>
            <w:vAlign w:val="bottom"/>
            <w:hideMark/>
          </w:tcPr>
          <w:p w14:paraId="5414A17A" w14:textId="77777777" w:rsidR="0029006D" w:rsidRPr="0029006D" w:rsidRDefault="0029006D" w:rsidP="0029006D">
            <w:pPr>
              <w:spacing w:after="0" w:line="240" w:lineRule="auto"/>
              <w:rPr>
                <w:rFonts w:ascii="Calibri" w:eastAsia="Times New Roman" w:hAnsi="Calibri" w:cs="Calibri"/>
                <w:color w:val="000000"/>
                <w:lang w:eastAsia="en-GB"/>
              </w:rPr>
            </w:pPr>
            <w:r w:rsidRPr="0029006D">
              <w:rPr>
                <w:rFonts w:ascii="Calibri" w:eastAsia="Times New Roman" w:hAnsi="Calibri" w:cs="Calibri"/>
                <w:color w:val="000000"/>
                <w:lang w:eastAsia="en-GB"/>
              </w:rPr>
              <w:t>Subframe level swtiched TxDiv</w:t>
            </w:r>
          </w:p>
        </w:tc>
        <w:tc>
          <w:tcPr>
            <w:tcW w:w="1060" w:type="dxa"/>
            <w:tcBorders>
              <w:top w:val="nil"/>
              <w:left w:val="nil"/>
              <w:bottom w:val="nil"/>
              <w:right w:val="nil"/>
            </w:tcBorders>
            <w:shd w:val="clear" w:color="000000" w:fill="DDEBF7"/>
            <w:noWrap/>
            <w:vAlign w:val="bottom"/>
            <w:hideMark/>
          </w:tcPr>
          <w:p w14:paraId="3683AA66" w14:textId="77777777" w:rsidR="0029006D" w:rsidRPr="0029006D" w:rsidRDefault="0029006D" w:rsidP="0029006D">
            <w:pPr>
              <w:spacing w:after="0" w:line="240" w:lineRule="auto"/>
              <w:jc w:val="center"/>
              <w:rPr>
                <w:rFonts w:ascii="Calibri" w:eastAsia="Times New Roman" w:hAnsi="Calibri" w:cs="Calibri"/>
                <w:color w:val="000000"/>
                <w:lang w:eastAsia="en-GB"/>
              </w:rPr>
            </w:pPr>
            <w:r w:rsidRPr="0029006D">
              <w:rPr>
                <w:rFonts w:ascii="Calibri" w:eastAsia="Times New Roman" w:hAnsi="Calibri" w:cs="Calibri"/>
                <w:color w:val="000000"/>
                <w:lang w:eastAsia="en-GB"/>
              </w:rPr>
              <w:t>Yes</w:t>
            </w:r>
          </w:p>
        </w:tc>
        <w:tc>
          <w:tcPr>
            <w:tcW w:w="1060" w:type="dxa"/>
            <w:tcBorders>
              <w:top w:val="nil"/>
              <w:left w:val="nil"/>
              <w:bottom w:val="nil"/>
              <w:right w:val="nil"/>
            </w:tcBorders>
            <w:shd w:val="clear" w:color="000000" w:fill="FFE699"/>
            <w:noWrap/>
            <w:vAlign w:val="bottom"/>
            <w:hideMark/>
          </w:tcPr>
          <w:p w14:paraId="742CE62A" w14:textId="77777777" w:rsidR="0029006D" w:rsidRPr="0029006D" w:rsidRDefault="0029006D" w:rsidP="0029006D">
            <w:pPr>
              <w:spacing w:after="0" w:line="240" w:lineRule="auto"/>
              <w:jc w:val="center"/>
              <w:rPr>
                <w:rFonts w:ascii="Calibri" w:eastAsia="Times New Roman" w:hAnsi="Calibri" w:cs="Calibri"/>
                <w:color w:val="000000"/>
                <w:lang w:eastAsia="en-GB"/>
              </w:rPr>
            </w:pPr>
            <w:r w:rsidRPr="0029006D">
              <w:rPr>
                <w:rFonts w:ascii="Calibri" w:eastAsia="Times New Roman" w:hAnsi="Calibri" w:cs="Calibri"/>
                <w:color w:val="000000"/>
                <w:lang w:eastAsia="en-GB"/>
              </w:rPr>
              <w:t>Yes</w:t>
            </w:r>
          </w:p>
        </w:tc>
        <w:tc>
          <w:tcPr>
            <w:tcW w:w="1060" w:type="dxa"/>
            <w:tcBorders>
              <w:top w:val="nil"/>
              <w:left w:val="nil"/>
              <w:bottom w:val="nil"/>
              <w:right w:val="nil"/>
            </w:tcBorders>
            <w:shd w:val="clear" w:color="000000" w:fill="FCE4D6"/>
            <w:noWrap/>
            <w:vAlign w:val="bottom"/>
            <w:hideMark/>
          </w:tcPr>
          <w:p w14:paraId="7986D4A9" w14:textId="77777777" w:rsidR="0029006D" w:rsidRPr="0029006D" w:rsidRDefault="0029006D" w:rsidP="0029006D">
            <w:pPr>
              <w:spacing w:after="0" w:line="240" w:lineRule="auto"/>
              <w:jc w:val="center"/>
              <w:rPr>
                <w:rFonts w:ascii="Calibri" w:eastAsia="Times New Roman" w:hAnsi="Calibri" w:cs="Calibri"/>
                <w:color w:val="000000"/>
                <w:lang w:eastAsia="en-GB"/>
              </w:rPr>
            </w:pPr>
            <w:r w:rsidRPr="0029006D">
              <w:rPr>
                <w:rFonts w:ascii="Calibri" w:eastAsia="Times New Roman" w:hAnsi="Calibri" w:cs="Calibri"/>
                <w:color w:val="000000"/>
                <w:lang w:eastAsia="en-GB"/>
              </w:rPr>
              <w:t>Yes</w:t>
            </w:r>
          </w:p>
        </w:tc>
      </w:tr>
      <w:tr w:rsidR="0029006D" w:rsidRPr="0029006D" w14:paraId="7DF19FF4" w14:textId="77777777" w:rsidTr="0029006D">
        <w:trPr>
          <w:trHeight w:val="300"/>
        </w:trPr>
        <w:tc>
          <w:tcPr>
            <w:tcW w:w="960" w:type="dxa"/>
            <w:tcBorders>
              <w:top w:val="nil"/>
              <w:left w:val="nil"/>
              <w:bottom w:val="nil"/>
              <w:right w:val="nil"/>
            </w:tcBorders>
            <w:shd w:val="clear" w:color="000000" w:fill="D9D9D9"/>
            <w:noWrap/>
            <w:vAlign w:val="bottom"/>
            <w:hideMark/>
          </w:tcPr>
          <w:p w14:paraId="4AB3CF77" w14:textId="77777777" w:rsidR="0029006D" w:rsidRPr="0029006D" w:rsidRDefault="0029006D" w:rsidP="0029006D">
            <w:pPr>
              <w:spacing w:after="0" w:line="240" w:lineRule="auto"/>
              <w:jc w:val="right"/>
              <w:rPr>
                <w:rFonts w:ascii="Calibri" w:eastAsia="Times New Roman" w:hAnsi="Calibri" w:cs="Calibri"/>
                <w:color w:val="000000"/>
                <w:lang w:eastAsia="en-GB"/>
              </w:rPr>
            </w:pPr>
            <w:r w:rsidRPr="0029006D">
              <w:rPr>
                <w:rFonts w:ascii="Calibri" w:eastAsia="Times New Roman" w:hAnsi="Calibri" w:cs="Calibri"/>
                <w:color w:val="000000"/>
                <w:lang w:eastAsia="en-GB"/>
              </w:rPr>
              <w:t>4</w:t>
            </w:r>
          </w:p>
        </w:tc>
        <w:tc>
          <w:tcPr>
            <w:tcW w:w="2980" w:type="dxa"/>
            <w:tcBorders>
              <w:top w:val="nil"/>
              <w:left w:val="nil"/>
              <w:bottom w:val="nil"/>
              <w:right w:val="nil"/>
            </w:tcBorders>
            <w:shd w:val="clear" w:color="auto" w:fill="auto"/>
            <w:noWrap/>
            <w:vAlign w:val="bottom"/>
            <w:hideMark/>
          </w:tcPr>
          <w:p w14:paraId="6F2AE7B0" w14:textId="77777777" w:rsidR="0029006D" w:rsidRPr="0029006D" w:rsidRDefault="0029006D" w:rsidP="0029006D">
            <w:pPr>
              <w:spacing w:after="0" w:line="240" w:lineRule="auto"/>
              <w:rPr>
                <w:rFonts w:ascii="Calibri" w:eastAsia="Times New Roman" w:hAnsi="Calibri" w:cs="Calibri"/>
                <w:color w:val="000000"/>
                <w:lang w:eastAsia="en-GB"/>
              </w:rPr>
            </w:pPr>
            <w:r w:rsidRPr="0029006D">
              <w:rPr>
                <w:rFonts w:ascii="Calibri" w:eastAsia="Times New Roman" w:hAnsi="Calibri" w:cs="Calibri"/>
                <w:color w:val="000000"/>
                <w:lang w:eastAsia="en-GB"/>
              </w:rPr>
              <w:t>False Alarm Rate</w:t>
            </w:r>
          </w:p>
        </w:tc>
        <w:tc>
          <w:tcPr>
            <w:tcW w:w="1060" w:type="dxa"/>
            <w:tcBorders>
              <w:top w:val="nil"/>
              <w:left w:val="nil"/>
              <w:bottom w:val="nil"/>
              <w:right w:val="nil"/>
            </w:tcBorders>
            <w:shd w:val="clear" w:color="000000" w:fill="DDEBF7"/>
            <w:noWrap/>
            <w:vAlign w:val="bottom"/>
            <w:hideMark/>
          </w:tcPr>
          <w:p w14:paraId="5C073483" w14:textId="77777777" w:rsidR="0029006D" w:rsidRPr="0029006D" w:rsidRDefault="0029006D" w:rsidP="0029006D">
            <w:pPr>
              <w:spacing w:after="0" w:line="240" w:lineRule="auto"/>
              <w:jc w:val="center"/>
              <w:rPr>
                <w:rFonts w:ascii="Calibri" w:eastAsia="Times New Roman" w:hAnsi="Calibri" w:cs="Calibri"/>
                <w:color w:val="000000"/>
                <w:lang w:eastAsia="en-GB"/>
              </w:rPr>
            </w:pPr>
            <w:r w:rsidRPr="0029006D">
              <w:rPr>
                <w:rFonts w:ascii="Calibri" w:eastAsia="Times New Roman" w:hAnsi="Calibri" w:cs="Calibri"/>
                <w:color w:val="000000"/>
                <w:lang w:eastAsia="en-GB"/>
              </w:rPr>
              <w:t>7%</w:t>
            </w:r>
          </w:p>
        </w:tc>
        <w:tc>
          <w:tcPr>
            <w:tcW w:w="1060" w:type="dxa"/>
            <w:tcBorders>
              <w:top w:val="nil"/>
              <w:left w:val="nil"/>
              <w:bottom w:val="nil"/>
              <w:right w:val="nil"/>
            </w:tcBorders>
            <w:shd w:val="clear" w:color="000000" w:fill="FFE699"/>
            <w:noWrap/>
            <w:vAlign w:val="bottom"/>
            <w:hideMark/>
          </w:tcPr>
          <w:p w14:paraId="1B765CE2" w14:textId="77777777" w:rsidR="0029006D" w:rsidRPr="0029006D" w:rsidRDefault="0029006D" w:rsidP="0029006D">
            <w:pPr>
              <w:spacing w:after="0" w:line="240" w:lineRule="auto"/>
              <w:jc w:val="center"/>
              <w:rPr>
                <w:rFonts w:ascii="Calibri" w:eastAsia="Times New Roman" w:hAnsi="Calibri" w:cs="Calibri"/>
                <w:color w:val="000000"/>
                <w:lang w:eastAsia="en-GB"/>
              </w:rPr>
            </w:pPr>
            <w:r w:rsidRPr="0029006D">
              <w:rPr>
                <w:rFonts w:ascii="Calibri" w:eastAsia="Times New Roman" w:hAnsi="Calibri" w:cs="Calibri"/>
                <w:color w:val="000000"/>
                <w:lang w:eastAsia="en-GB"/>
              </w:rPr>
              <w:t>7%</w:t>
            </w:r>
          </w:p>
        </w:tc>
        <w:tc>
          <w:tcPr>
            <w:tcW w:w="1060" w:type="dxa"/>
            <w:tcBorders>
              <w:top w:val="nil"/>
              <w:left w:val="nil"/>
              <w:bottom w:val="nil"/>
              <w:right w:val="nil"/>
            </w:tcBorders>
            <w:shd w:val="clear" w:color="000000" w:fill="FCE4D6"/>
            <w:noWrap/>
            <w:vAlign w:val="bottom"/>
            <w:hideMark/>
          </w:tcPr>
          <w:p w14:paraId="26D61508" w14:textId="77777777" w:rsidR="0029006D" w:rsidRPr="0029006D" w:rsidRDefault="0029006D" w:rsidP="0029006D">
            <w:pPr>
              <w:spacing w:after="0" w:line="240" w:lineRule="auto"/>
              <w:jc w:val="center"/>
              <w:rPr>
                <w:rFonts w:ascii="Calibri" w:eastAsia="Times New Roman" w:hAnsi="Calibri" w:cs="Calibri"/>
                <w:color w:val="000000"/>
                <w:lang w:eastAsia="en-GB"/>
              </w:rPr>
            </w:pPr>
            <w:r w:rsidRPr="0029006D">
              <w:rPr>
                <w:rFonts w:ascii="Calibri" w:eastAsia="Times New Roman" w:hAnsi="Calibri" w:cs="Calibri"/>
                <w:color w:val="000000"/>
                <w:lang w:eastAsia="en-GB"/>
              </w:rPr>
              <w:t>7%</w:t>
            </w:r>
          </w:p>
        </w:tc>
      </w:tr>
    </w:tbl>
    <w:p w14:paraId="751D943C" w14:textId="77777777" w:rsidR="0029006D" w:rsidRPr="00AE0A7B" w:rsidRDefault="0029006D" w:rsidP="00AE0A7B">
      <w:pPr>
        <w:rPr>
          <w:lang w:val="en-US"/>
        </w:rPr>
      </w:pPr>
    </w:p>
    <w:p w14:paraId="046AD4E8" w14:textId="56A6F3EC" w:rsidR="00B30F57" w:rsidRDefault="00F21E42" w:rsidP="00226014">
      <w:pPr>
        <w:rPr>
          <w:rFonts w:eastAsia="MS Mincho"/>
          <w:lang w:val="en-US"/>
        </w:rPr>
      </w:pPr>
      <w:r>
        <w:rPr>
          <w:rFonts w:eastAsia="MS Mincho"/>
          <w:lang w:val="en-US"/>
        </w:rPr>
        <w:t xml:space="preserve">The Miss Detection Rate against WUS repetitions in number of OFDM symbols at 144 dB, 154 dB and 164 dB MCL for each of the scenarios are plotted in </w:t>
      </w:r>
      <w:r>
        <w:rPr>
          <w:rFonts w:eastAsia="MS Mincho"/>
          <w:lang w:val="en-US"/>
        </w:rPr>
        <w:fldChar w:fldCharType="begin"/>
      </w:r>
      <w:r>
        <w:rPr>
          <w:rFonts w:eastAsia="MS Mincho"/>
          <w:lang w:val="en-US"/>
        </w:rPr>
        <w:instrText xml:space="preserve"> REF _Ref498528339 \h </w:instrText>
      </w:r>
      <w:r>
        <w:rPr>
          <w:rFonts w:eastAsia="MS Mincho"/>
          <w:lang w:val="en-US"/>
        </w:rPr>
      </w:r>
      <w:r>
        <w:rPr>
          <w:rFonts w:eastAsia="MS Mincho"/>
          <w:lang w:val="en-US"/>
        </w:rPr>
        <w:fldChar w:fldCharType="separate"/>
      </w:r>
      <w:r w:rsidR="00071404" w:rsidRPr="009D0495">
        <w:rPr>
          <w:lang w:val="en-US"/>
        </w:rPr>
        <w:t xml:space="preserve">Figure </w:t>
      </w:r>
      <w:r w:rsidR="00071404" w:rsidRPr="009D0495">
        <w:rPr>
          <w:noProof/>
          <w:lang w:val="en-US"/>
        </w:rPr>
        <w:t>1</w:t>
      </w:r>
      <w:r>
        <w:rPr>
          <w:rFonts w:eastAsia="MS Mincho"/>
          <w:lang w:val="en-US"/>
        </w:rPr>
        <w:fldChar w:fldCharType="end"/>
      </w:r>
      <w:r>
        <w:rPr>
          <w:rFonts w:eastAsia="MS Mincho"/>
          <w:lang w:val="en-US"/>
        </w:rPr>
        <w:t xml:space="preserve">.  As expected Scenario C with large </w:t>
      </w:r>
      <w:r w:rsidRPr="00F21E42">
        <w:rPr>
          <w:rFonts w:eastAsia="MS Mincho"/>
          <w:i/>
          <w:lang w:val="en-US"/>
        </w:rPr>
        <w:t>T</w:t>
      </w:r>
      <w:r w:rsidRPr="00F21E42">
        <w:rPr>
          <w:rFonts w:eastAsia="MS Mincho"/>
          <w:i/>
          <w:vertAlign w:val="subscript"/>
          <w:lang w:val="en-US"/>
        </w:rPr>
        <w:t>eDrift-WUS</w:t>
      </w:r>
      <w:r>
        <w:rPr>
          <w:rFonts w:eastAsia="MS Mincho"/>
          <w:lang w:val="en-US"/>
        </w:rPr>
        <w:t xml:space="preserve"> requires more repetitions compared with those with smaller </w:t>
      </w:r>
      <w:r w:rsidRPr="00F21E42">
        <w:rPr>
          <w:rFonts w:eastAsia="MS Mincho"/>
          <w:i/>
          <w:lang w:val="en-US"/>
        </w:rPr>
        <w:t>T</w:t>
      </w:r>
      <w:r w:rsidRPr="00F21E42">
        <w:rPr>
          <w:rFonts w:eastAsia="MS Mincho"/>
          <w:i/>
          <w:vertAlign w:val="subscript"/>
          <w:lang w:val="en-US"/>
        </w:rPr>
        <w:t>eDrift-WUS</w:t>
      </w:r>
      <w:r>
        <w:rPr>
          <w:rFonts w:eastAsia="MS Mincho"/>
          <w:lang w:val="en-US"/>
        </w:rPr>
        <w:t xml:space="preserve">.  </w:t>
      </w:r>
    </w:p>
    <w:p w14:paraId="0161F978" w14:textId="3D3979FA" w:rsidR="00F21E42" w:rsidRDefault="00F21E42" w:rsidP="00F21E42">
      <w:pPr>
        <w:jc w:val="center"/>
        <w:rPr>
          <w:rFonts w:eastAsia="MS Mincho"/>
          <w:lang w:val="en-US"/>
        </w:rPr>
      </w:pPr>
      <w:r>
        <w:rPr>
          <w:rFonts w:eastAsia="MS Mincho"/>
          <w:noProof/>
          <w:lang w:eastAsia="en-GB"/>
        </w:rPr>
        <w:drawing>
          <wp:inline distT="0" distB="0" distL="0" distR="0" wp14:anchorId="0E8B718B" wp14:editId="6242F18C">
            <wp:extent cx="5761355" cy="39871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55" cy="3987165"/>
                    </a:xfrm>
                    <a:prstGeom prst="rect">
                      <a:avLst/>
                    </a:prstGeom>
                    <a:noFill/>
                  </pic:spPr>
                </pic:pic>
              </a:graphicData>
            </a:graphic>
          </wp:inline>
        </w:drawing>
      </w:r>
    </w:p>
    <w:p w14:paraId="610937CC" w14:textId="1E837121" w:rsidR="00F21E42" w:rsidRDefault="00F21E42" w:rsidP="00F21E42">
      <w:pPr>
        <w:pStyle w:val="Caption"/>
        <w:jc w:val="center"/>
        <w:rPr>
          <w:rFonts w:eastAsia="MS Mincho"/>
          <w:lang w:val="en-US"/>
        </w:rPr>
      </w:pPr>
      <w:bookmarkStart w:id="14" w:name="_Ref498528339"/>
      <w:r w:rsidRPr="009D0495">
        <w:rPr>
          <w:lang w:val="en-US"/>
        </w:rPr>
        <w:t xml:space="preserve">Figure </w:t>
      </w:r>
      <w:r w:rsidR="00FD25CA">
        <w:fldChar w:fldCharType="begin"/>
      </w:r>
      <w:r w:rsidR="00FD25CA" w:rsidRPr="009D0495">
        <w:rPr>
          <w:lang w:val="en-US"/>
        </w:rPr>
        <w:instrText xml:space="preserve"> SEQ Figure \* ARABIC </w:instrText>
      </w:r>
      <w:r w:rsidR="00FD25CA">
        <w:fldChar w:fldCharType="separate"/>
      </w:r>
      <w:r w:rsidR="00071404" w:rsidRPr="009D0495">
        <w:rPr>
          <w:noProof/>
          <w:lang w:val="en-US"/>
        </w:rPr>
        <w:t>1</w:t>
      </w:r>
      <w:r w:rsidR="00FD25CA">
        <w:rPr>
          <w:noProof/>
        </w:rPr>
        <w:fldChar w:fldCharType="end"/>
      </w:r>
      <w:bookmarkEnd w:id="14"/>
      <w:r w:rsidRPr="009D0495">
        <w:rPr>
          <w:lang w:val="en-US"/>
        </w:rPr>
        <w:t>: Miss detection rate vs WUS repetitions (OFDM symbols) for False Alarm Rate of 7%</w:t>
      </w:r>
    </w:p>
    <w:p w14:paraId="6882151C" w14:textId="77777777" w:rsidR="00EC16E1" w:rsidRDefault="00EC16E1" w:rsidP="00284FC6">
      <w:pPr>
        <w:rPr>
          <w:rFonts w:eastAsia="MS Mincho"/>
          <w:lang w:val="en-US"/>
        </w:rPr>
      </w:pPr>
    </w:p>
    <w:p w14:paraId="494CF43E" w14:textId="6AD0D149" w:rsidR="00284FC6" w:rsidRDefault="00284FC6" w:rsidP="00284FC6">
      <w:pPr>
        <w:rPr>
          <w:rFonts w:eastAsia="MS Mincho"/>
          <w:lang w:val="en-US"/>
        </w:rPr>
      </w:pPr>
      <w:r>
        <w:rPr>
          <w:rFonts w:eastAsia="MS Mincho"/>
          <w:lang w:val="en-US"/>
        </w:rPr>
        <w:t xml:space="preserve">The number of repetitions rounded up to the nearest multiple of 2s and the corresponding </w:t>
      </w:r>
      <w:r w:rsidR="006736E2">
        <w:rPr>
          <w:rFonts w:eastAsia="MS Mincho"/>
          <w:lang w:val="en-US"/>
        </w:rPr>
        <w:t xml:space="preserve">WUS </w:t>
      </w:r>
      <w:r>
        <w:rPr>
          <w:rFonts w:eastAsia="MS Mincho"/>
          <w:lang w:val="en-US"/>
        </w:rPr>
        <w:t xml:space="preserve">detection time </w:t>
      </w:r>
      <w:r w:rsidR="006736E2" w:rsidRPr="006736E2">
        <w:rPr>
          <w:rFonts w:eastAsia="MS Mincho"/>
          <w:i/>
          <w:lang w:val="en-US"/>
        </w:rPr>
        <w:t>T</w:t>
      </w:r>
      <w:r w:rsidR="006736E2" w:rsidRPr="006736E2">
        <w:rPr>
          <w:rFonts w:eastAsia="MS Mincho"/>
          <w:i/>
          <w:vertAlign w:val="subscript"/>
          <w:lang w:val="en-US"/>
        </w:rPr>
        <w:t>WUS</w:t>
      </w:r>
      <w:r w:rsidR="006736E2">
        <w:rPr>
          <w:rFonts w:eastAsia="MS Mincho"/>
          <w:lang w:val="en-US"/>
        </w:rPr>
        <w:t xml:space="preserve">, </w:t>
      </w:r>
      <w:r>
        <w:rPr>
          <w:rFonts w:eastAsia="MS Mincho"/>
          <w:lang w:val="en-US"/>
        </w:rPr>
        <w:t xml:space="preserve">assuming 12 OFDM symbols </w:t>
      </w:r>
      <w:r w:rsidR="006736E2">
        <w:rPr>
          <w:rFonts w:eastAsia="MS Mincho"/>
          <w:lang w:val="en-US"/>
        </w:rPr>
        <w:t>are used per subframe,</w:t>
      </w:r>
      <w:r>
        <w:rPr>
          <w:rFonts w:eastAsia="MS Mincho"/>
          <w:lang w:val="en-US"/>
        </w:rPr>
        <w:t xml:space="preserve"> are summarized in </w:t>
      </w:r>
      <w:r>
        <w:rPr>
          <w:rFonts w:eastAsia="MS Mincho"/>
          <w:lang w:val="en-US"/>
        </w:rPr>
        <w:fldChar w:fldCharType="begin"/>
      </w:r>
      <w:r>
        <w:rPr>
          <w:rFonts w:eastAsia="MS Mincho"/>
          <w:lang w:val="en-US"/>
        </w:rPr>
        <w:instrText xml:space="preserve"> REF _Ref498528880 \h </w:instrText>
      </w:r>
      <w:r>
        <w:rPr>
          <w:rFonts w:eastAsia="MS Mincho"/>
          <w:lang w:val="en-US"/>
        </w:rPr>
      </w:r>
      <w:r>
        <w:rPr>
          <w:rFonts w:eastAsia="MS Mincho"/>
          <w:lang w:val="en-US"/>
        </w:rPr>
        <w:fldChar w:fldCharType="separate"/>
      </w:r>
      <w:r w:rsidR="00071404" w:rsidRPr="009D0495">
        <w:rPr>
          <w:lang w:val="en-US"/>
        </w:rPr>
        <w:t xml:space="preserve">Table </w:t>
      </w:r>
      <w:r w:rsidR="00071404" w:rsidRPr="009D0495">
        <w:rPr>
          <w:noProof/>
          <w:lang w:val="en-US"/>
        </w:rPr>
        <w:t>2</w:t>
      </w:r>
      <w:r>
        <w:rPr>
          <w:rFonts w:eastAsia="MS Mincho"/>
          <w:lang w:val="en-US"/>
        </w:rPr>
        <w:fldChar w:fldCharType="end"/>
      </w:r>
      <w:r>
        <w:rPr>
          <w:rFonts w:eastAsia="MS Mincho"/>
          <w:lang w:val="en-US"/>
        </w:rPr>
        <w:t>.</w:t>
      </w:r>
      <w:r w:rsidR="008B7CB7">
        <w:rPr>
          <w:rFonts w:eastAsia="MS Mincho"/>
          <w:lang w:val="en-US"/>
        </w:rPr>
        <w:t xml:space="preserve">  </w:t>
      </w:r>
    </w:p>
    <w:p w14:paraId="54F6A76C" w14:textId="0CFC3CB2" w:rsidR="00284FC6" w:rsidRPr="009D0495" w:rsidRDefault="00284FC6" w:rsidP="00284FC6">
      <w:pPr>
        <w:pStyle w:val="Caption"/>
        <w:jc w:val="center"/>
        <w:rPr>
          <w:lang w:val="en-US"/>
        </w:rPr>
      </w:pPr>
      <w:bookmarkStart w:id="15" w:name="_Ref498528880"/>
      <w:r w:rsidRPr="009D0495">
        <w:rPr>
          <w:lang w:val="en-US"/>
        </w:rPr>
        <w:t xml:space="preserve">Table </w:t>
      </w:r>
      <w:r w:rsidR="00FD25CA">
        <w:fldChar w:fldCharType="begin"/>
      </w:r>
      <w:r w:rsidR="00FD25CA" w:rsidRPr="009D0495">
        <w:rPr>
          <w:lang w:val="en-US"/>
        </w:rPr>
        <w:instrText xml:space="preserve"> SEQ Table \* ARABIC </w:instrText>
      </w:r>
      <w:r w:rsidR="00FD25CA">
        <w:fldChar w:fldCharType="separate"/>
      </w:r>
      <w:r w:rsidR="00071404" w:rsidRPr="009D0495">
        <w:rPr>
          <w:noProof/>
          <w:lang w:val="en-US"/>
        </w:rPr>
        <w:t>2</w:t>
      </w:r>
      <w:r w:rsidR="00FD25CA">
        <w:rPr>
          <w:noProof/>
        </w:rPr>
        <w:fldChar w:fldCharType="end"/>
      </w:r>
      <w:bookmarkEnd w:id="15"/>
      <w:r w:rsidRPr="009D0495">
        <w:rPr>
          <w:lang w:val="en-US"/>
        </w:rPr>
        <w:t>: WUS repetitions (OFDM symbols) for False Alarm Rate of 7%</w:t>
      </w:r>
    </w:p>
    <w:tbl>
      <w:tblPr>
        <w:tblW w:w="10409" w:type="dxa"/>
        <w:tblInd w:w="-426" w:type="dxa"/>
        <w:tblLook w:val="04A0" w:firstRow="1" w:lastRow="0" w:firstColumn="1" w:lastColumn="0" w:noHBand="0" w:noVBand="1"/>
      </w:tblPr>
      <w:tblGrid>
        <w:gridCol w:w="710"/>
        <w:gridCol w:w="2551"/>
        <w:gridCol w:w="794"/>
        <w:gridCol w:w="794"/>
        <w:gridCol w:w="794"/>
        <w:gridCol w:w="796"/>
        <w:gridCol w:w="794"/>
        <w:gridCol w:w="794"/>
        <w:gridCol w:w="794"/>
        <w:gridCol w:w="794"/>
        <w:gridCol w:w="794"/>
      </w:tblGrid>
      <w:tr w:rsidR="005D0AFF" w:rsidRPr="008B7CB7" w14:paraId="6232B5CB" w14:textId="77777777" w:rsidTr="005D0AFF">
        <w:trPr>
          <w:trHeight w:val="300"/>
        </w:trPr>
        <w:tc>
          <w:tcPr>
            <w:tcW w:w="710" w:type="dxa"/>
            <w:tcBorders>
              <w:top w:val="nil"/>
              <w:left w:val="nil"/>
              <w:bottom w:val="nil"/>
              <w:right w:val="nil"/>
            </w:tcBorders>
            <w:shd w:val="clear" w:color="000000" w:fill="A6A6A6"/>
            <w:noWrap/>
            <w:vAlign w:val="bottom"/>
            <w:hideMark/>
          </w:tcPr>
          <w:p w14:paraId="704CDE86" w14:textId="77777777" w:rsidR="008B7CB7" w:rsidRPr="008B7CB7" w:rsidRDefault="008B7CB7" w:rsidP="008B7CB7">
            <w:pPr>
              <w:spacing w:after="0" w:line="240" w:lineRule="auto"/>
              <w:jc w:val="center"/>
              <w:rPr>
                <w:rFonts w:ascii="Calibri" w:eastAsia="Times New Roman" w:hAnsi="Calibri" w:cs="Calibri"/>
                <w:b/>
                <w:bCs/>
                <w:color w:val="000000"/>
                <w:sz w:val="20"/>
                <w:szCs w:val="20"/>
                <w:lang w:eastAsia="en-GB"/>
              </w:rPr>
            </w:pPr>
            <w:r w:rsidRPr="008B7CB7">
              <w:rPr>
                <w:rFonts w:ascii="Calibri" w:eastAsia="Times New Roman" w:hAnsi="Calibri" w:cs="Calibri"/>
                <w:b/>
                <w:bCs/>
                <w:color w:val="000000"/>
                <w:sz w:val="20"/>
                <w:szCs w:val="20"/>
                <w:lang w:eastAsia="en-GB"/>
              </w:rPr>
              <w:t>Item</w:t>
            </w:r>
          </w:p>
        </w:tc>
        <w:tc>
          <w:tcPr>
            <w:tcW w:w="2551" w:type="dxa"/>
            <w:tcBorders>
              <w:top w:val="nil"/>
              <w:left w:val="nil"/>
              <w:bottom w:val="nil"/>
              <w:right w:val="nil"/>
            </w:tcBorders>
            <w:shd w:val="clear" w:color="000000" w:fill="D9D9D9"/>
            <w:hideMark/>
          </w:tcPr>
          <w:p w14:paraId="5001BA22" w14:textId="77777777" w:rsidR="008B7CB7" w:rsidRPr="008B7CB7" w:rsidRDefault="008B7CB7" w:rsidP="008B7CB7">
            <w:pPr>
              <w:spacing w:after="0" w:line="240" w:lineRule="auto"/>
              <w:jc w:val="center"/>
              <w:rPr>
                <w:rFonts w:ascii="Calibri" w:eastAsia="Times New Roman" w:hAnsi="Calibri" w:cs="Calibri"/>
                <w:b/>
                <w:bCs/>
                <w:color w:val="000000"/>
                <w:sz w:val="20"/>
                <w:szCs w:val="20"/>
                <w:lang w:eastAsia="en-GB"/>
              </w:rPr>
            </w:pPr>
            <w:r w:rsidRPr="008B7CB7">
              <w:rPr>
                <w:rFonts w:ascii="Calibri" w:eastAsia="Times New Roman" w:hAnsi="Calibri" w:cs="Calibri"/>
                <w:b/>
                <w:bCs/>
                <w:color w:val="000000"/>
                <w:sz w:val="20"/>
                <w:szCs w:val="20"/>
                <w:lang w:eastAsia="en-GB"/>
              </w:rPr>
              <w:t>Parameters</w:t>
            </w:r>
          </w:p>
        </w:tc>
        <w:tc>
          <w:tcPr>
            <w:tcW w:w="2382" w:type="dxa"/>
            <w:gridSpan w:val="3"/>
            <w:tcBorders>
              <w:top w:val="nil"/>
              <w:left w:val="nil"/>
              <w:bottom w:val="nil"/>
              <w:right w:val="nil"/>
            </w:tcBorders>
            <w:shd w:val="clear" w:color="000000" w:fill="A6A6A6"/>
            <w:vAlign w:val="bottom"/>
            <w:hideMark/>
          </w:tcPr>
          <w:p w14:paraId="6D4E8324" w14:textId="77777777" w:rsidR="008B7CB7" w:rsidRPr="008B7CB7" w:rsidRDefault="008B7CB7" w:rsidP="008B7CB7">
            <w:pPr>
              <w:spacing w:after="0" w:line="240" w:lineRule="auto"/>
              <w:jc w:val="center"/>
              <w:rPr>
                <w:rFonts w:ascii="Calibri" w:eastAsia="Times New Roman" w:hAnsi="Calibri" w:cs="Calibri"/>
                <w:b/>
                <w:bCs/>
                <w:color w:val="000000"/>
                <w:sz w:val="20"/>
                <w:szCs w:val="20"/>
                <w:lang w:eastAsia="en-GB"/>
              </w:rPr>
            </w:pPr>
            <w:r w:rsidRPr="008B7CB7">
              <w:rPr>
                <w:rFonts w:ascii="Calibri" w:eastAsia="Times New Roman" w:hAnsi="Calibri" w:cs="Calibri"/>
                <w:b/>
                <w:bCs/>
                <w:color w:val="000000"/>
                <w:sz w:val="20"/>
                <w:szCs w:val="20"/>
                <w:lang w:eastAsia="en-GB"/>
              </w:rPr>
              <w:t>Scenario A</w:t>
            </w:r>
          </w:p>
        </w:tc>
        <w:tc>
          <w:tcPr>
            <w:tcW w:w="2384" w:type="dxa"/>
            <w:gridSpan w:val="3"/>
            <w:tcBorders>
              <w:top w:val="nil"/>
              <w:left w:val="nil"/>
              <w:bottom w:val="nil"/>
              <w:right w:val="nil"/>
            </w:tcBorders>
            <w:shd w:val="clear" w:color="000000" w:fill="D9D9D9"/>
            <w:vAlign w:val="bottom"/>
            <w:hideMark/>
          </w:tcPr>
          <w:p w14:paraId="7809DF48" w14:textId="77777777" w:rsidR="008B7CB7" w:rsidRPr="008B7CB7" w:rsidRDefault="008B7CB7" w:rsidP="008B7CB7">
            <w:pPr>
              <w:spacing w:after="0" w:line="240" w:lineRule="auto"/>
              <w:jc w:val="center"/>
              <w:rPr>
                <w:rFonts w:ascii="Calibri" w:eastAsia="Times New Roman" w:hAnsi="Calibri" w:cs="Calibri"/>
                <w:b/>
                <w:bCs/>
                <w:color w:val="000000"/>
                <w:sz w:val="20"/>
                <w:szCs w:val="20"/>
                <w:lang w:eastAsia="en-GB"/>
              </w:rPr>
            </w:pPr>
            <w:r w:rsidRPr="008B7CB7">
              <w:rPr>
                <w:rFonts w:ascii="Calibri" w:eastAsia="Times New Roman" w:hAnsi="Calibri" w:cs="Calibri"/>
                <w:b/>
                <w:bCs/>
                <w:color w:val="000000"/>
                <w:sz w:val="20"/>
                <w:szCs w:val="20"/>
                <w:lang w:eastAsia="en-GB"/>
              </w:rPr>
              <w:t>Scenario B</w:t>
            </w:r>
          </w:p>
        </w:tc>
        <w:tc>
          <w:tcPr>
            <w:tcW w:w="2382" w:type="dxa"/>
            <w:gridSpan w:val="3"/>
            <w:tcBorders>
              <w:top w:val="nil"/>
              <w:left w:val="nil"/>
              <w:bottom w:val="nil"/>
              <w:right w:val="nil"/>
            </w:tcBorders>
            <w:shd w:val="clear" w:color="000000" w:fill="A6A6A6"/>
            <w:vAlign w:val="bottom"/>
            <w:hideMark/>
          </w:tcPr>
          <w:p w14:paraId="2DC7B9E1" w14:textId="77777777" w:rsidR="008B7CB7" w:rsidRPr="008B7CB7" w:rsidRDefault="008B7CB7" w:rsidP="008B7CB7">
            <w:pPr>
              <w:spacing w:after="0" w:line="240" w:lineRule="auto"/>
              <w:jc w:val="center"/>
              <w:rPr>
                <w:rFonts w:ascii="Calibri" w:eastAsia="Times New Roman" w:hAnsi="Calibri" w:cs="Calibri"/>
                <w:b/>
                <w:bCs/>
                <w:color w:val="000000"/>
                <w:lang w:eastAsia="en-GB"/>
              </w:rPr>
            </w:pPr>
            <w:r w:rsidRPr="008B7CB7">
              <w:rPr>
                <w:rFonts w:ascii="Calibri" w:eastAsia="Times New Roman" w:hAnsi="Calibri" w:cs="Calibri"/>
                <w:b/>
                <w:bCs/>
                <w:color w:val="000000"/>
                <w:lang w:eastAsia="en-GB"/>
              </w:rPr>
              <w:t>Scenario C</w:t>
            </w:r>
          </w:p>
        </w:tc>
      </w:tr>
      <w:tr w:rsidR="008B7CB7" w:rsidRPr="008B7CB7" w14:paraId="0DE87C37" w14:textId="77777777" w:rsidTr="005D0AFF">
        <w:trPr>
          <w:trHeight w:val="300"/>
        </w:trPr>
        <w:tc>
          <w:tcPr>
            <w:tcW w:w="710" w:type="dxa"/>
            <w:tcBorders>
              <w:top w:val="nil"/>
              <w:left w:val="nil"/>
              <w:bottom w:val="nil"/>
              <w:right w:val="nil"/>
            </w:tcBorders>
            <w:shd w:val="clear" w:color="000000" w:fill="A6A6A6"/>
            <w:noWrap/>
            <w:vAlign w:val="bottom"/>
            <w:hideMark/>
          </w:tcPr>
          <w:p w14:paraId="4E750A68" w14:textId="77777777" w:rsidR="008B7CB7" w:rsidRPr="008B7CB7" w:rsidRDefault="008B7CB7" w:rsidP="008B7CB7">
            <w:pPr>
              <w:spacing w:after="0" w:line="240" w:lineRule="auto"/>
              <w:jc w:val="center"/>
              <w:rPr>
                <w:rFonts w:ascii="Calibri" w:eastAsia="Times New Roman" w:hAnsi="Calibri" w:cs="Calibri"/>
                <w:b/>
                <w:bCs/>
                <w:color w:val="000000"/>
                <w:sz w:val="20"/>
                <w:szCs w:val="20"/>
                <w:lang w:eastAsia="en-GB"/>
              </w:rPr>
            </w:pPr>
            <w:r w:rsidRPr="008B7CB7">
              <w:rPr>
                <w:rFonts w:ascii="Calibri" w:eastAsia="Times New Roman" w:hAnsi="Calibri" w:cs="Calibri"/>
                <w:b/>
                <w:bCs/>
                <w:color w:val="000000"/>
                <w:sz w:val="20"/>
                <w:szCs w:val="20"/>
                <w:lang w:eastAsia="en-GB"/>
              </w:rPr>
              <w:t> </w:t>
            </w:r>
          </w:p>
        </w:tc>
        <w:tc>
          <w:tcPr>
            <w:tcW w:w="2551" w:type="dxa"/>
            <w:tcBorders>
              <w:top w:val="nil"/>
              <w:left w:val="nil"/>
              <w:bottom w:val="nil"/>
              <w:right w:val="nil"/>
            </w:tcBorders>
            <w:shd w:val="clear" w:color="000000" w:fill="D9D9D9"/>
            <w:noWrap/>
            <w:vAlign w:val="bottom"/>
            <w:hideMark/>
          </w:tcPr>
          <w:p w14:paraId="7B1D1391" w14:textId="77777777" w:rsidR="008B7CB7" w:rsidRPr="008B7CB7" w:rsidRDefault="008B7CB7" w:rsidP="008B7CB7">
            <w:pPr>
              <w:spacing w:after="0" w:line="240" w:lineRule="auto"/>
              <w:jc w:val="center"/>
              <w:rPr>
                <w:rFonts w:ascii="Calibri" w:eastAsia="Times New Roman" w:hAnsi="Calibri" w:cs="Calibri"/>
                <w:b/>
                <w:bCs/>
                <w:color w:val="000000"/>
                <w:sz w:val="20"/>
                <w:szCs w:val="20"/>
                <w:lang w:eastAsia="en-GB"/>
              </w:rPr>
            </w:pPr>
            <w:r w:rsidRPr="008B7CB7">
              <w:rPr>
                <w:rFonts w:ascii="Calibri" w:eastAsia="Times New Roman" w:hAnsi="Calibri" w:cs="Calibri"/>
                <w:b/>
                <w:bCs/>
                <w:color w:val="000000"/>
                <w:sz w:val="20"/>
                <w:szCs w:val="20"/>
                <w:lang w:eastAsia="en-GB"/>
              </w:rPr>
              <w:t> </w:t>
            </w:r>
          </w:p>
        </w:tc>
        <w:tc>
          <w:tcPr>
            <w:tcW w:w="794" w:type="dxa"/>
            <w:tcBorders>
              <w:top w:val="nil"/>
              <w:left w:val="nil"/>
              <w:bottom w:val="nil"/>
              <w:right w:val="nil"/>
            </w:tcBorders>
            <w:shd w:val="clear" w:color="000000" w:fill="A6A6A6"/>
            <w:noWrap/>
            <w:vAlign w:val="bottom"/>
            <w:hideMark/>
          </w:tcPr>
          <w:p w14:paraId="25848F13" w14:textId="77777777" w:rsidR="008B7CB7" w:rsidRPr="008B7CB7" w:rsidRDefault="008B7CB7" w:rsidP="008B7CB7">
            <w:pPr>
              <w:spacing w:after="0" w:line="240" w:lineRule="auto"/>
              <w:jc w:val="center"/>
              <w:rPr>
                <w:rFonts w:ascii="Calibri" w:eastAsia="Times New Roman" w:hAnsi="Calibri" w:cs="Calibri"/>
                <w:b/>
                <w:bCs/>
                <w:color w:val="000000"/>
                <w:sz w:val="20"/>
                <w:szCs w:val="20"/>
                <w:lang w:eastAsia="en-GB"/>
              </w:rPr>
            </w:pPr>
            <w:r w:rsidRPr="008B7CB7">
              <w:rPr>
                <w:rFonts w:ascii="Calibri" w:eastAsia="Times New Roman" w:hAnsi="Calibri" w:cs="Calibri"/>
                <w:b/>
                <w:bCs/>
                <w:color w:val="000000"/>
                <w:sz w:val="20"/>
                <w:szCs w:val="20"/>
                <w:lang w:eastAsia="en-GB"/>
              </w:rPr>
              <w:t>144 dB</w:t>
            </w:r>
          </w:p>
        </w:tc>
        <w:tc>
          <w:tcPr>
            <w:tcW w:w="794" w:type="dxa"/>
            <w:tcBorders>
              <w:top w:val="nil"/>
              <w:left w:val="nil"/>
              <w:bottom w:val="nil"/>
              <w:right w:val="nil"/>
            </w:tcBorders>
            <w:shd w:val="clear" w:color="000000" w:fill="A6A6A6"/>
            <w:noWrap/>
            <w:vAlign w:val="bottom"/>
            <w:hideMark/>
          </w:tcPr>
          <w:p w14:paraId="697186DE" w14:textId="77777777" w:rsidR="008B7CB7" w:rsidRPr="008B7CB7" w:rsidRDefault="008B7CB7" w:rsidP="008B7CB7">
            <w:pPr>
              <w:spacing w:after="0" w:line="240" w:lineRule="auto"/>
              <w:jc w:val="center"/>
              <w:rPr>
                <w:rFonts w:ascii="Calibri" w:eastAsia="Times New Roman" w:hAnsi="Calibri" w:cs="Calibri"/>
                <w:b/>
                <w:bCs/>
                <w:color w:val="000000"/>
                <w:sz w:val="20"/>
                <w:szCs w:val="20"/>
                <w:lang w:eastAsia="en-GB"/>
              </w:rPr>
            </w:pPr>
            <w:r w:rsidRPr="008B7CB7">
              <w:rPr>
                <w:rFonts w:ascii="Calibri" w:eastAsia="Times New Roman" w:hAnsi="Calibri" w:cs="Calibri"/>
                <w:b/>
                <w:bCs/>
                <w:color w:val="000000"/>
                <w:sz w:val="20"/>
                <w:szCs w:val="20"/>
                <w:lang w:eastAsia="en-GB"/>
              </w:rPr>
              <w:t>154 dB</w:t>
            </w:r>
          </w:p>
        </w:tc>
        <w:tc>
          <w:tcPr>
            <w:tcW w:w="794" w:type="dxa"/>
            <w:tcBorders>
              <w:top w:val="nil"/>
              <w:left w:val="nil"/>
              <w:bottom w:val="nil"/>
              <w:right w:val="nil"/>
            </w:tcBorders>
            <w:shd w:val="clear" w:color="000000" w:fill="A6A6A6"/>
            <w:noWrap/>
            <w:vAlign w:val="bottom"/>
            <w:hideMark/>
          </w:tcPr>
          <w:p w14:paraId="434FF0FA" w14:textId="77777777" w:rsidR="008B7CB7" w:rsidRPr="008B7CB7" w:rsidRDefault="008B7CB7" w:rsidP="008B7CB7">
            <w:pPr>
              <w:spacing w:after="0" w:line="240" w:lineRule="auto"/>
              <w:jc w:val="center"/>
              <w:rPr>
                <w:rFonts w:ascii="Calibri" w:eastAsia="Times New Roman" w:hAnsi="Calibri" w:cs="Calibri"/>
                <w:b/>
                <w:bCs/>
                <w:color w:val="000000"/>
                <w:sz w:val="20"/>
                <w:szCs w:val="20"/>
                <w:lang w:eastAsia="en-GB"/>
              </w:rPr>
            </w:pPr>
            <w:r w:rsidRPr="008B7CB7">
              <w:rPr>
                <w:rFonts w:ascii="Calibri" w:eastAsia="Times New Roman" w:hAnsi="Calibri" w:cs="Calibri"/>
                <w:b/>
                <w:bCs/>
                <w:color w:val="000000"/>
                <w:sz w:val="20"/>
                <w:szCs w:val="20"/>
                <w:lang w:eastAsia="en-GB"/>
              </w:rPr>
              <w:t>164 dB</w:t>
            </w:r>
          </w:p>
        </w:tc>
        <w:tc>
          <w:tcPr>
            <w:tcW w:w="796" w:type="dxa"/>
            <w:tcBorders>
              <w:top w:val="nil"/>
              <w:left w:val="nil"/>
              <w:bottom w:val="nil"/>
              <w:right w:val="nil"/>
            </w:tcBorders>
            <w:shd w:val="clear" w:color="000000" w:fill="D9D9D9"/>
            <w:noWrap/>
            <w:vAlign w:val="bottom"/>
            <w:hideMark/>
          </w:tcPr>
          <w:p w14:paraId="6CDC8A19" w14:textId="77777777" w:rsidR="008B7CB7" w:rsidRPr="008B7CB7" w:rsidRDefault="008B7CB7" w:rsidP="008B7CB7">
            <w:pPr>
              <w:spacing w:after="0" w:line="240" w:lineRule="auto"/>
              <w:jc w:val="center"/>
              <w:rPr>
                <w:rFonts w:ascii="Calibri" w:eastAsia="Times New Roman" w:hAnsi="Calibri" w:cs="Calibri"/>
                <w:b/>
                <w:bCs/>
                <w:color w:val="000000"/>
                <w:sz w:val="20"/>
                <w:szCs w:val="20"/>
                <w:lang w:eastAsia="en-GB"/>
              </w:rPr>
            </w:pPr>
            <w:r w:rsidRPr="008B7CB7">
              <w:rPr>
                <w:rFonts w:ascii="Calibri" w:eastAsia="Times New Roman" w:hAnsi="Calibri" w:cs="Calibri"/>
                <w:b/>
                <w:bCs/>
                <w:color w:val="000000"/>
                <w:sz w:val="20"/>
                <w:szCs w:val="20"/>
                <w:lang w:eastAsia="en-GB"/>
              </w:rPr>
              <w:t>144 dB</w:t>
            </w:r>
          </w:p>
        </w:tc>
        <w:tc>
          <w:tcPr>
            <w:tcW w:w="794" w:type="dxa"/>
            <w:tcBorders>
              <w:top w:val="nil"/>
              <w:left w:val="nil"/>
              <w:bottom w:val="nil"/>
              <w:right w:val="nil"/>
            </w:tcBorders>
            <w:shd w:val="clear" w:color="000000" w:fill="D9D9D9"/>
            <w:noWrap/>
            <w:vAlign w:val="bottom"/>
            <w:hideMark/>
          </w:tcPr>
          <w:p w14:paraId="63AAD4C5" w14:textId="77777777" w:rsidR="008B7CB7" w:rsidRPr="008B7CB7" w:rsidRDefault="008B7CB7" w:rsidP="008B7CB7">
            <w:pPr>
              <w:spacing w:after="0" w:line="240" w:lineRule="auto"/>
              <w:jc w:val="center"/>
              <w:rPr>
                <w:rFonts w:ascii="Calibri" w:eastAsia="Times New Roman" w:hAnsi="Calibri" w:cs="Calibri"/>
                <w:b/>
                <w:bCs/>
                <w:color w:val="000000"/>
                <w:sz w:val="20"/>
                <w:szCs w:val="20"/>
                <w:lang w:eastAsia="en-GB"/>
              </w:rPr>
            </w:pPr>
            <w:r w:rsidRPr="008B7CB7">
              <w:rPr>
                <w:rFonts w:ascii="Calibri" w:eastAsia="Times New Roman" w:hAnsi="Calibri" w:cs="Calibri"/>
                <w:b/>
                <w:bCs/>
                <w:color w:val="000000"/>
                <w:sz w:val="20"/>
                <w:szCs w:val="20"/>
                <w:lang w:eastAsia="en-GB"/>
              </w:rPr>
              <w:t>154 dB</w:t>
            </w:r>
          </w:p>
        </w:tc>
        <w:tc>
          <w:tcPr>
            <w:tcW w:w="794" w:type="dxa"/>
            <w:tcBorders>
              <w:top w:val="nil"/>
              <w:left w:val="nil"/>
              <w:bottom w:val="nil"/>
              <w:right w:val="nil"/>
            </w:tcBorders>
            <w:shd w:val="clear" w:color="000000" w:fill="D9D9D9"/>
            <w:noWrap/>
            <w:vAlign w:val="bottom"/>
            <w:hideMark/>
          </w:tcPr>
          <w:p w14:paraId="2BB174CA" w14:textId="77777777" w:rsidR="008B7CB7" w:rsidRPr="008B7CB7" w:rsidRDefault="008B7CB7" w:rsidP="008B7CB7">
            <w:pPr>
              <w:spacing w:after="0" w:line="240" w:lineRule="auto"/>
              <w:jc w:val="center"/>
              <w:rPr>
                <w:rFonts w:ascii="Calibri" w:eastAsia="Times New Roman" w:hAnsi="Calibri" w:cs="Calibri"/>
                <w:b/>
                <w:bCs/>
                <w:color w:val="000000"/>
                <w:sz w:val="20"/>
                <w:szCs w:val="20"/>
                <w:lang w:eastAsia="en-GB"/>
              </w:rPr>
            </w:pPr>
            <w:r w:rsidRPr="008B7CB7">
              <w:rPr>
                <w:rFonts w:ascii="Calibri" w:eastAsia="Times New Roman" w:hAnsi="Calibri" w:cs="Calibri"/>
                <w:b/>
                <w:bCs/>
                <w:color w:val="000000"/>
                <w:sz w:val="20"/>
                <w:szCs w:val="20"/>
                <w:lang w:eastAsia="en-GB"/>
              </w:rPr>
              <w:t>164 dB</w:t>
            </w:r>
          </w:p>
        </w:tc>
        <w:tc>
          <w:tcPr>
            <w:tcW w:w="794" w:type="dxa"/>
            <w:tcBorders>
              <w:top w:val="nil"/>
              <w:left w:val="nil"/>
              <w:bottom w:val="nil"/>
              <w:right w:val="nil"/>
            </w:tcBorders>
            <w:shd w:val="clear" w:color="000000" w:fill="A6A6A6"/>
            <w:noWrap/>
            <w:vAlign w:val="bottom"/>
            <w:hideMark/>
          </w:tcPr>
          <w:p w14:paraId="51DA4073" w14:textId="77777777" w:rsidR="008B7CB7" w:rsidRPr="008B7CB7" w:rsidRDefault="008B7CB7" w:rsidP="008B7CB7">
            <w:pPr>
              <w:spacing w:after="0" w:line="240" w:lineRule="auto"/>
              <w:jc w:val="center"/>
              <w:rPr>
                <w:rFonts w:ascii="Calibri" w:eastAsia="Times New Roman" w:hAnsi="Calibri" w:cs="Calibri"/>
                <w:b/>
                <w:bCs/>
                <w:color w:val="000000"/>
                <w:sz w:val="20"/>
                <w:szCs w:val="20"/>
                <w:lang w:eastAsia="en-GB"/>
              </w:rPr>
            </w:pPr>
            <w:r w:rsidRPr="008B7CB7">
              <w:rPr>
                <w:rFonts w:ascii="Calibri" w:eastAsia="Times New Roman" w:hAnsi="Calibri" w:cs="Calibri"/>
                <w:b/>
                <w:bCs/>
                <w:color w:val="000000"/>
                <w:sz w:val="20"/>
                <w:szCs w:val="20"/>
                <w:lang w:eastAsia="en-GB"/>
              </w:rPr>
              <w:t>144 dB</w:t>
            </w:r>
          </w:p>
        </w:tc>
        <w:tc>
          <w:tcPr>
            <w:tcW w:w="794" w:type="dxa"/>
            <w:tcBorders>
              <w:top w:val="nil"/>
              <w:left w:val="nil"/>
              <w:bottom w:val="nil"/>
              <w:right w:val="nil"/>
            </w:tcBorders>
            <w:shd w:val="clear" w:color="000000" w:fill="A6A6A6"/>
            <w:noWrap/>
            <w:vAlign w:val="bottom"/>
            <w:hideMark/>
          </w:tcPr>
          <w:p w14:paraId="3CE7582A" w14:textId="77777777" w:rsidR="008B7CB7" w:rsidRPr="008B7CB7" w:rsidRDefault="008B7CB7" w:rsidP="008B7CB7">
            <w:pPr>
              <w:spacing w:after="0" w:line="240" w:lineRule="auto"/>
              <w:jc w:val="center"/>
              <w:rPr>
                <w:rFonts w:ascii="Calibri" w:eastAsia="Times New Roman" w:hAnsi="Calibri" w:cs="Calibri"/>
                <w:b/>
                <w:bCs/>
                <w:color w:val="000000"/>
                <w:sz w:val="20"/>
                <w:szCs w:val="20"/>
                <w:lang w:eastAsia="en-GB"/>
              </w:rPr>
            </w:pPr>
            <w:r w:rsidRPr="008B7CB7">
              <w:rPr>
                <w:rFonts w:ascii="Calibri" w:eastAsia="Times New Roman" w:hAnsi="Calibri" w:cs="Calibri"/>
                <w:b/>
                <w:bCs/>
                <w:color w:val="000000"/>
                <w:sz w:val="20"/>
                <w:szCs w:val="20"/>
                <w:lang w:eastAsia="en-GB"/>
              </w:rPr>
              <w:t>154 dB</w:t>
            </w:r>
          </w:p>
        </w:tc>
        <w:tc>
          <w:tcPr>
            <w:tcW w:w="794" w:type="dxa"/>
            <w:tcBorders>
              <w:top w:val="nil"/>
              <w:left w:val="nil"/>
              <w:bottom w:val="nil"/>
              <w:right w:val="nil"/>
            </w:tcBorders>
            <w:shd w:val="clear" w:color="000000" w:fill="A6A6A6"/>
            <w:noWrap/>
            <w:vAlign w:val="bottom"/>
            <w:hideMark/>
          </w:tcPr>
          <w:p w14:paraId="122E1BAD" w14:textId="77777777" w:rsidR="008B7CB7" w:rsidRPr="008B7CB7" w:rsidRDefault="008B7CB7" w:rsidP="008B7CB7">
            <w:pPr>
              <w:spacing w:after="0" w:line="240" w:lineRule="auto"/>
              <w:jc w:val="center"/>
              <w:rPr>
                <w:rFonts w:ascii="Calibri" w:eastAsia="Times New Roman" w:hAnsi="Calibri" w:cs="Calibri"/>
                <w:b/>
                <w:bCs/>
                <w:color w:val="000000"/>
                <w:sz w:val="20"/>
                <w:szCs w:val="20"/>
                <w:lang w:eastAsia="en-GB"/>
              </w:rPr>
            </w:pPr>
            <w:r w:rsidRPr="008B7CB7">
              <w:rPr>
                <w:rFonts w:ascii="Calibri" w:eastAsia="Times New Roman" w:hAnsi="Calibri" w:cs="Calibri"/>
                <w:b/>
                <w:bCs/>
                <w:color w:val="000000"/>
                <w:sz w:val="20"/>
                <w:szCs w:val="20"/>
                <w:lang w:eastAsia="en-GB"/>
              </w:rPr>
              <w:t>164 dB</w:t>
            </w:r>
          </w:p>
        </w:tc>
      </w:tr>
      <w:tr w:rsidR="008B7CB7" w:rsidRPr="008B7CB7" w14:paraId="5920D7A9" w14:textId="77777777" w:rsidTr="005D0AFF">
        <w:trPr>
          <w:trHeight w:val="345"/>
        </w:trPr>
        <w:tc>
          <w:tcPr>
            <w:tcW w:w="710" w:type="dxa"/>
            <w:tcBorders>
              <w:top w:val="nil"/>
              <w:left w:val="nil"/>
              <w:bottom w:val="nil"/>
              <w:right w:val="nil"/>
            </w:tcBorders>
            <w:shd w:val="clear" w:color="000000" w:fill="F2F2F2"/>
            <w:noWrap/>
            <w:hideMark/>
          </w:tcPr>
          <w:p w14:paraId="543459F9" w14:textId="77777777" w:rsidR="008B7CB7" w:rsidRPr="008B7CB7" w:rsidRDefault="008B7CB7" w:rsidP="008B7CB7">
            <w:pPr>
              <w:spacing w:after="0" w:line="240" w:lineRule="auto"/>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1</w:t>
            </w:r>
          </w:p>
        </w:tc>
        <w:tc>
          <w:tcPr>
            <w:tcW w:w="2551" w:type="dxa"/>
            <w:tcBorders>
              <w:top w:val="nil"/>
              <w:left w:val="nil"/>
              <w:bottom w:val="nil"/>
              <w:right w:val="nil"/>
            </w:tcBorders>
            <w:shd w:val="clear" w:color="auto" w:fill="auto"/>
            <w:hideMark/>
          </w:tcPr>
          <w:p w14:paraId="776C89EF" w14:textId="77777777" w:rsidR="008B7CB7" w:rsidRPr="008B7CB7" w:rsidRDefault="008B7CB7" w:rsidP="008B7CB7">
            <w:pPr>
              <w:spacing w:after="0" w:line="240" w:lineRule="auto"/>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Repetitions</w:t>
            </w:r>
            <w:r w:rsidRPr="008B7CB7">
              <w:rPr>
                <w:rFonts w:ascii="Calibri" w:eastAsia="Times New Roman" w:hAnsi="Calibri" w:cs="Calibri"/>
                <w:color w:val="000000"/>
                <w:sz w:val="20"/>
                <w:szCs w:val="20"/>
                <w:vertAlign w:val="superscript"/>
                <w:lang w:eastAsia="en-GB"/>
              </w:rPr>
              <w:t xml:space="preserve"> </w:t>
            </w:r>
            <w:r w:rsidRPr="008B7CB7">
              <w:rPr>
                <w:rFonts w:ascii="Calibri" w:eastAsia="Times New Roman" w:hAnsi="Calibri" w:cs="Calibri"/>
                <w:color w:val="000000"/>
                <w:sz w:val="20"/>
                <w:szCs w:val="20"/>
                <w:lang w:eastAsia="en-GB"/>
              </w:rPr>
              <w:t>(OFDM symbols)</w:t>
            </w:r>
          </w:p>
        </w:tc>
        <w:tc>
          <w:tcPr>
            <w:tcW w:w="794" w:type="dxa"/>
            <w:tcBorders>
              <w:top w:val="nil"/>
              <w:left w:val="nil"/>
              <w:bottom w:val="nil"/>
              <w:right w:val="nil"/>
            </w:tcBorders>
            <w:shd w:val="clear" w:color="000000" w:fill="DDEBF7"/>
            <w:hideMark/>
          </w:tcPr>
          <w:p w14:paraId="19F485EB"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2</w:t>
            </w:r>
          </w:p>
        </w:tc>
        <w:tc>
          <w:tcPr>
            <w:tcW w:w="794" w:type="dxa"/>
            <w:tcBorders>
              <w:top w:val="nil"/>
              <w:left w:val="nil"/>
              <w:bottom w:val="nil"/>
              <w:right w:val="nil"/>
            </w:tcBorders>
            <w:shd w:val="clear" w:color="000000" w:fill="DDEBF7"/>
            <w:hideMark/>
          </w:tcPr>
          <w:p w14:paraId="54C25805"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12</w:t>
            </w:r>
          </w:p>
        </w:tc>
        <w:tc>
          <w:tcPr>
            <w:tcW w:w="794" w:type="dxa"/>
            <w:tcBorders>
              <w:top w:val="nil"/>
              <w:left w:val="nil"/>
              <w:bottom w:val="nil"/>
              <w:right w:val="nil"/>
            </w:tcBorders>
            <w:shd w:val="clear" w:color="000000" w:fill="DDEBF7"/>
            <w:hideMark/>
          </w:tcPr>
          <w:p w14:paraId="3EB794E1"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128</w:t>
            </w:r>
          </w:p>
        </w:tc>
        <w:tc>
          <w:tcPr>
            <w:tcW w:w="796" w:type="dxa"/>
            <w:tcBorders>
              <w:top w:val="nil"/>
              <w:left w:val="nil"/>
              <w:bottom w:val="nil"/>
              <w:right w:val="nil"/>
            </w:tcBorders>
            <w:shd w:val="clear" w:color="000000" w:fill="FFE699"/>
            <w:hideMark/>
          </w:tcPr>
          <w:p w14:paraId="23D74625"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2</w:t>
            </w:r>
          </w:p>
        </w:tc>
        <w:tc>
          <w:tcPr>
            <w:tcW w:w="794" w:type="dxa"/>
            <w:tcBorders>
              <w:top w:val="nil"/>
              <w:left w:val="nil"/>
              <w:bottom w:val="nil"/>
              <w:right w:val="nil"/>
            </w:tcBorders>
            <w:shd w:val="clear" w:color="000000" w:fill="FFE699"/>
            <w:hideMark/>
          </w:tcPr>
          <w:p w14:paraId="14AABB15"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14</w:t>
            </w:r>
          </w:p>
        </w:tc>
        <w:tc>
          <w:tcPr>
            <w:tcW w:w="794" w:type="dxa"/>
            <w:tcBorders>
              <w:top w:val="nil"/>
              <w:left w:val="nil"/>
              <w:bottom w:val="nil"/>
              <w:right w:val="nil"/>
            </w:tcBorders>
            <w:shd w:val="clear" w:color="000000" w:fill="FFE699"/>
            <w:hideMark/>
          </w:tcPr>
          <w:p w14:paraId="74D7CC99"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132</w:t>
            </w:r>
          </w:p>
        </w:tc>
        <w:tc>
          <w:tcPr>
            <w:tcW w:w="794" w:type="dxa"/>
            <w:tcBorders>
              <w:top w:val="nil"/>
              <w:left w:val="nil"/>
              <w:bottom w:val="nil"/>
              <w:right w:val="nil"/>
            </w:tcBorders>
            <w:shd w:val="clear" w:color="000000" w:fill="FCE4D6"/>
            <w:hideMark/>
          </w:tcPr>
          <w:p w14:paraId="15D0FDB9"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2</w:t>
            </w:r>
          </w:p>
        </w:tc>
        <w:tc>
          <w:tcPr>
            <w:tcW w:w="794" w:type="dxa"/>
            <w:tcBorders>
              <w:top w:val="nil"/>
              <w:left w:val="nil"/>
              <w:bottom w:val="nil"/>
              <w:right w:val="nil"/>
            </w:tcBorders>
            <w:shd w:val="clear" w:color="000000" w:fill="FCE4D6"/>
            <w:hideMark/>
          </w:tcPr>
          <w:p w14:paraId="0DA26AAB"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16</w:t>
            </w:r>
          </w:p>
        </w:tc>
        <w:tc>
          <w:tcPr>
            <w:tcW w:w="794" w:type="dxa"/>
            <w:tcBorders>
              <w:top w:val="nil"/>
              <w:left w:val="nil"/>
              <w:bottom w:val="nil"/>
              <w:right w:val="nil"/>
            </w:tcBorders>
            <w:shd w:val="clear" w:color="000000" w:fill="FCE4D6"/>
            <w:hideMark/>
          </w:tcPr>
          <w:p w14:paraId="2AE2C809"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146</w:t>
            </w:r>
          </w:p>
        </w:tc>
      </w:tr>
      <w:tr w:rsidR="008B7CB7" w:rsidRPr="008B7CB7" w14:paraId="13126B24" w14:textId="77777777" w:rsidTr="005D0AFF">
        <w:trPr>
          <w:trHeight w:val="360"/>
        </w:trPr>
        <w:tc>
          <w:tcPr>
            <w:tcW w:w="710" w:type="dxa"/>
            <w:tcBorders>
              <w:top w:val="nil"/>
              <w:left w:val="nil"/>
              <w:bottom w:val="nil"/>
              <w:right w:val="nil"/>
            </w:tcBorders>
            <w:shd w:val="clear" w:color="000000" w:fill="F2F2F2"/>
            <w:noWrap/>
            <w:hideMark/>
          </w:tcPr>
          <w:p w14:paraId="5BFE58CB" w14:textId="77777777" w:rsidR="008B7CB7" w:rsidRPr="008B7CB7" w:rsidRDefault="008B7CB7" w:rsidP="008B7CB7">
            <w:pPr>
              <w:spacing w:after="0" w:line="240" w:lineRule="auto"/>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2</w:t>
            </w:r>
          </w:p>
        </w:tc>
        <w:tc>
          <w:tcPr>
            <w:tcW w:w="2551" w:type="dxa"/>
            <w:tcBorders>
              <w:top w:val="nil"/>
              <w:left w:val="nil"/>
              <w:bottom w:val="nil"/>
              <w:right w:val="nil"/>
            </w:tcBorders>
            <w:shd w:val="clear" w:color="auto" w:fill="auto"/>
            <w:hideMark/>
          </w:tcPr>
          <w:p w14:paraId="47A13AE3" w14:textId="77777777" w:rsidR="008B7CB7" w:rsidRPr="008B7CB7" w:rsidRDefault="008B7CB7" w:rsidP="008B7CB7">
            <w:pPr>
              <w:spacing w:after="0" w:line="240" w:lineRule="auto"/>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 xml:space="preserve">Detection time, </w:t>
            </w:r>
            <w:r w:rsidRPr="008B7CB7">
              <w:rPr>
                <w:rFonts w:ascii="Calibri" w:eastAsia="Times New Roman" w:hAnsi="Calibri" w:cs="Calibri"/>
                <w:i/>
                <w:iCs/>
                <w:color w:val="000000"/>
                <w:sz w:val="20"/>
                <w:szCs w:val="20"/>
                <w:lang w:eastAsia="en-GB"/>
              </w:rPr>
              <w:t>T</w:t>
            </w:r>
            <w:r w:rsidRPr="008B7CB7">
              <w:rPr>
                <w:rFonts w:ascii="Calibri" w:eastAsia="Times New Roman" w:hAnsi="Calibri" w:cs="Calibri"/>
                <w:i/>
                <w:iCs/>
                <w:color w:val="000000"/>
                <w:sz w:val="20"/>
                <w:szCs w:val="20"/>
                <w:vertAlign w:val="subscript"/>
                <w:lang w:eastAsia="en-GB"/>
              </w:rPr>
              <w:t>WUS</w:t>
            </w:r>
            <w:r w:rsidRPr="008B7CB7">
              <w:rPr>
                <w:rFonts w:ascii="Calibri" w:eastAsia="Times New Roman" w:hAnsi="Calibri" w:cs="Calibri"/>
                <w:color w:val="000000"/>
                <w:sz w:val="20"/>
                <w:szCs w:val="20"/>
                <w:lang w:eastAsia="en-GB"/>
              </w:rPr>
              <w:t xml:space="preserve"> (ms)</w:t>
            </w:r>
          </w:p>
        </w:tc>
        <w:tc>
          <w:tcPr>
            <w:tcW w:w="794" w:type="dxa"/>
            <w:tcBorders>
              <w:top w:val="nil"/>
              <w:left w:val="nil"/>
              <w:bottom w:val="nil"/>
              <w:right w:val="nil"/>
            </w:tcBorders>
            <w:shd w:val="clear" w:color="000000" w:fill="DDEBF7"/>
            <w:hideMark/>
          </w:tcPr>
          <w:p w14:paraId="0F5CF9D3"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0.143</w:t>
            </w:r>
          </w:p>
        </w:tc>
        <w:tc>
          <w:tcPr>
            <w:tcW w:w="794" w:type="dxa"/>
            <w:tcBorders>
              <w:top w:val="nil"/>
              <w:left w:val="nil"/>
              <w:bottom w:val="nil"/>
              <w:right w:val="nil"/>
            </w:tcBorders>
            <w:shd w:val="clear" w:color="000000" w:fill="DDEBF7"/>
            <w:hideMark/>
          </w:tcPr>
          <w:p w14:paraId="7CE8C194"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0.857</w:t>
            </w:r>
          </w:p>
        </w:tc>
        <w:tc>
          <w:tcPr>
            <w:tcW w:w="794" w:type="dxa"/>
            <w:tcBorders>
              <w:top w:val="nil"/>
              <w:left w:val="nil"/>
              <w:bottom w:val="nil"/>
              <w:right w:val="nil"/>
            </w:tcBorders>
            <w:shd w:val="clear" w:color="000000" w:fill="DDEBF7"/>
            <w:hideMark/>
          </w:tcPr>
          <w:p w14:paraId="0857583C"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10.667</w:t>
            </w:r>
          </w:p>
        </w:tc>
        <w:tc>
          <w:tcPr>
            <w:tcW w:w="796" w:type="dxa"/>
            <w:tcBorders>
              <w:top w:val="nil"/>
              <w:left w:val="nil"/>
              <w:bottom w:val="nil"/>
              <w:right w:val="nil"/>
            </w:tcBorders>
            <w:shd w:val="clear" w:color="000000" w:fill="FFE699"/>
            <w:hideMark/>
          </w:tcPr>
          <w:p w14:paraId="19E0A6E1"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0.143</w:t>
            </w:r>
          </w:p>
        </w:tc>
        <w:tc>
          <w:tcPr>
            <w:tcW w:w="794" w:type="dxa"/>
            <w:tcBorders>
              <w:top w:val="nil"/>
              <w:left w:val="nil"/>
              <w:bottom w:val="nil"/>
              <w:right w:val="nil"/>
            </w:tcBorders>
            <w:shd w:val="clear" w:color="000000" w:fill="FFE699"/>
            <w:hideMark/>
          </w:tcPr>
          <w:p w14:paraId="5A6EB83D"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1.17</w:t>
            </w:r>
          </w:p>
        </w:tc>
        <w:tc>
          <w:tcPr>
            <w:tcW w:w="794" w:type="dxa"/>
            <w:tcBorders>
              <w:top w:val="nil"/>
              <w:left w:val="nil"/>
              <w:bottom w:val="nil"/>
              <w:right w:val="nil"/>
            </w:tcBorders>
            <w:shd w:val="clear" w:color="000000" w:fill="FFE699"/>
            <w:hideMark/>
          </w:tcPr>
          <w:p w14:paraId="649EE655"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11.00</w:t>
            </w:r>
          </w:p>
        </w:tc>
        <w:tc>
          <w:tcPr>
            <w:tcW w:w="794" w:type="dxa"/>
            <w:tcBorders>
              <w:top w:val="nil"/>
              <w:left w:val="nil"/>
              <w:bottom w:val="nil"/>
              <w:right w:val="nil"/>
            </w:tcBorders>
            <w:shd w:val="clear" w:color="000000" w:fill="FCE4D6"/>
            <w:hideMark/>
          </w:tcPr>
          <w:p w14:paraId="3EF7337B"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0.14</w:t>
            </w:r>
          </w:p>
        </w:tc>
        <w:tc>
          <w:tcPr>
            <w:tcW w:w="794" w:type="dxa"/>
            <w:tcBorders>
              <w:top w:val="nil"/>
              <w:left w:val="nil"/>
              <w:bottom w:val="nil"/>
              <w:right w:val="nil"/>
            </w:tcBorders>
            <w:shd w:val="clear" w:color="000000" w:fill="FCE4D6"/>
            <w:hideMark/>
          </w:tcPr>
          <w:p w14:paraId="2C7EBF0A"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1.33</w:t>
            </w:r>
          </w:p>
        </w:tc>
        <w:tc>
          <w:tcPr>
            <w:tcW w:w="794" w:type="dxa"/>
            <w:tcBorders>
              <w:top w:val="nil"/>
              <w:left w:val="nil"/>
              <w:bottom w:val="nil"/>
              <w:right w:val="nil"/>
            </w:tcBorders>
            <w:shd w:val="clear" w:color="000000" w:fill="FCE4D6"/>
            <w:hideMark/>
          </w:tcPr>
          <w:p w14:paraId="1573B5CE" w14:textId="77777777" w:rsidR="008B7CB7" w:rsidRPr="008B7CB7" w:rsidRDefault="008B7CB7" w:rsidP="008B7CB7">
            <w:pPr>
              <w:spacing w:after="0" w:line="240" w:lineRule="auto"/>
              <w:jc w:val="right"/>
              <w:rPr>
                <w:rFonts w:ascii="Calibri" w:eastAsia="Times New Roman" w:hAnsi="Calibri" w:cs="Calibri"/>
                <w:color w:val="000000"/>
                <w:sz w:val="20"/>
                <w:szCs w:val="20"/>
                <w:lang w:eastAsia="en-GB"/>
              </w:rPr>
            </w:pPr>
            <w:r w:rsidRPr="008B7CB7">
              <w:rPr>
                <w:rFonts w:ascii="Calibri" w:eastAsia="Times New Roman" w:hAnsi="Calibri" w:cs="Calibri"/>
                <w:color w:val="000000"/>
                <w:sz w:val="20"/>
                <w:szCs w:val="20"/>
                <w:lang w:eastAsia="en-GB"/>
              </w:rPr>
              <w:t>12.17</w:t>
            </w:r>
          </w:p>
        </w:tc>
      </w:tr>
    </w:tbl>
    <w:p w14:paraId="3B9BF9A6" w14:textId="77777777" w:rsidR="008B7CB7" w:rsidRDefault="008B7CB7" w:rsidP="00226014">
      <w:pPr>
        <w:rPr>
          <w:rFonts w:eastAsia="MS Mincho"/>
          <w:lang w:val="en-US"/>
        </w:rPr>
      </w:pPr>
    </w:p>
    <w:p w14:paraId="094C7EBE" w14:textId="61097B45" w:rsidR="00EC16E1" w:rsidRDefault="00EC16E1" w:rsidP="00226014">
      <w:pPr>
        <w:rPr>
          <w:rFonts w:eastAsia="MS Mincho"/>
          <w:lang w:val="en-US"/>
        </w:rPr>
      </w:pPr>
      <w:r>
        <w:rPr>
          <w:rFonts w:eastAsia="MS Mincho"/>
          <w:lang w:val="en-US"/>
        </w:rPr>
        <w:t>In addition to transmit diversity, e.g. such as subframe level switched transmit diversity we should also consider other schemes to reduce WUS repeti</w:t>
      </w:r>
      <w:r w:rsidR="007378E6">
        <w:rPr>
          <w:rFonts w:eastAsia="MS Mincho"/>
          <w:lang w:val="en-US"/>
        </w:rPr>
        <w:t xml:space="preserve">tions such as frequency hopping.  To compensate for </w:t>
      </w:r>
      <w:r w:rsidR="007378E6" w:rsidRPr="007378E6">
        <w:rPr>
          <w:rFonts w:eastAsia="MS Mincho"/>
          <w:i/>
          <w:lang w:val="en-US"/>
        </w:rPr>
        <w:t>T</w:t>
      </w:r>
      <w:r w:rsidR="007378E6" w:rsidRPr="007378E6">
        <w:rPr>
          <w:rFonts w:eastAsia="MS Mincho"/>
          <w:i/>
          <w:vertAlign w:val="subscript"/>
          <w:lang w:val="en-US"/>
        </w:rPr>
        <w:t>eDrift-WUS</w:t>
      </w:r>
      <w:r w:rsidR="007378E6">
        <w:rPr>
          <w:rFonts w:eastAsia="MS Mincho"/>
          <w:lang w:val="en-US"/>
        </w:rPr>
        <w:t xml:space="preserve">, the frequency hopping between two </w:t>
      </w:r>
      <w:r w:rsidR="009D0495">
        <w:rPr>
          <w:rFonts w:eastAsia="MS Mincho"/>
          <w:lang w:val="en-US"/>
        </w:rPr>
        <w:t>narrowbands</w:t>
      </w:r>
      <w:r w:rsidR="007378E6">
        <w:rPr>
          <w:rFonts w:eastAsia="MS Mincho"/>
          <w:lang w:val="en-US"/>
        </w:rPr>
        <w:t xml:space="preserve">, e.g. </w:t>
      </w:r>
      <w:r w:rsidR="007378E6" w:rsidRPr="007378E6">
        <w:rPr>
          <w:rFonts w:eastAsia="MS Mincho"/>
          <w:i/>
          <w:lang w:val="en-US"/>
        </w:rPr>
        <w:t>f</w:t>
      </w:r>
      <w:r w:rsidR="007378E6" w:rsidRPr="007378E6">
        <w:rPr>
          <w:rFonts w:eastAsia="MS Mincho"/>
          <w:vertAlign w:val="subscript"/>
          <w:lang w:val="en-US"/>
        </w:rPr>
        <w:t>1</w:t>
      </w:r>
      <w:r w:rsidR="007378E6">
        <w:rPr>
          <w:rFonts w:eastAsia="MS Mincho"/>
          <w:lang w:val="en-US"/>
        </w:rPr>
        <w:t xml:space="preserve"> and </w:t>
      </w:r>
      <w:r w:rsidR="007378E6" w:rsidRPr="007378E6">
        <w:rPr>
          <w:rFonts w:eastAsia="MS Mincho"/>
          <w:i/>
          <w:lang w:val="en-US"/>
        </w:rPr>
        <w:t>f</w:t>
      </w:r>
      <w:r w:rsidR="007378E6" w:rsidRPr="007378E6">
        <w:rPr>
          <w:rFonts w:eastAsia="MS Mincho"/>
          <w:vertAlign w:val="subscript"/>
          <w:lang w:val="en-US"/>
        </w:rPr>
        <w:t>2</w:t>
      </w:r>
      <w:r w:rsidR="007378E6">
        <w:rPr>
          <w:rFonts w:eastAsia="MS Mincho"/>
          <w:lang w:val="en-US"/>
        </w:rPr>
        <w:t xml:space="preserve"> can overlap between hops as shown in </w:t>
      </w:r>
      <w:r w:rsidR="007378E6">
        <w:rPr>
          <w:rFonts w:eastAsia="MS Mincho"/>
          <w:lang w:val="en-US"/>
        </w:rPr>
        <w:fldChar w:fldCharType="begin"/>
      </w:r>
      <w:r w:rsidR="007378E6">
        <w:rPr>
          <w:rFonts w:eastAsia="MS Mincho"/>
          <w:lang w:val="en-US"/>
        </w:rPr>
        <w:instrText xml:space="preserve"> REF _Ref498598256 \h </w:instrText>
      </w:r>
      <w:r w:rsidR="007378E6">
        <w:rPr>
          <w:rFonts w:eastAsia="MS Mincho"/>
          <w:lang w:val="en-US"/>
        </w:rPr>
      </w:r>
      <w:r w:rsidR="007378E6">
        <w:rPr>
          <w:rFonts w:eastAsia="MS Mincho"/>
          <w:lang w:val="en-US"/>
        </w:rPr>
        <w:fldChar w:fldCharType="separate"/>
      </w:r>
      <w:r w:rsidR="00071404" w:rsidRPr="009D0495">
        <w:rPr>
          <w:lang w:val="en-US"/>
        </w:rPr>
        <w:t xml:space="preserve">Figure </w:t>
      </w:r>
      <w:r w:rsidR="00071404" w:rsidRPr="009D0495">
        <w:rPr>
          <w:noProof/>
          <w:lang w:val="en-US"/>
        </w:rPr>
        <w:t>2</w:t>
      </w:r>
      <w:r w:rsidR="007378E6">
        <w:rPr>
          <w:rFonts w:eastAsia="MS Mincho"/>
          <w:lang w:val="en-US"/>
        </w:rPr>
        <w:fldChar w:fldCharType="end"/>
      </w:r>
      <w:r w:rsidR="007378E6">
        <w:rPr>
          <w:rFonts w:eastAsia="MS Mincho"/>
          <w:lang w:val="en-US"/>
        </w:rPr>
        <w:t xml:space="preserve">, where the UE may start its WUS detection on </w:t>
      </w:r>
      <w:r w:rsidR="007378E6" w:rsidRPr="007378E6">
        <w:rPr>
          <w:rFonts w:eastAsia="MS Mincho"/>
          <w:i/>
          <w:lang w:val="en-US"/>
        </w:rPr>
        <w:t>f</w:t>
      </w:r>
      <w:r w:rsidR="007378E6" w:rsidRPr="007378E6">
        <w:rPr>
          <w:rFonts w:eastAsia="MS Mincho"/>
          <w:vertAlign w:val="subscript"/>
          <w:lang w:val="en-US"/>
        </w:rPr>
        <w:t>1</w:t>
      </w:r>
      <w:r w:rsidR="007378E6">
        <w:rPr>
          <w:rFonts w:eastAsia="MS Mincho"/>
          <w:lang w:val="en-US"/>
        </w:rPr>
        <w:t xml:space="preserve"> early at time </w:t>
      </w:r>
      <w:r w:rsidR="007378E6" w:rsidRPr="007378E6">
        <w:rPr>
          <w:rFonts w:eastAsia="MS Mincho"/>
          <w:i/>
          <w:lang w:val="en-US"/>
        </w:rPr>
        <w:t>t</w:t>
      </w:r>
      <w:r w:rsidR="007378E6" w:rsidRPr="007378E6">
        <w:rPr>
          <w:rFonts w:eastAsia="MS Mincho"/>
          <w:vertAlign w:val="subscript"/>
          <w:lang w:val="en-US"/>
        </w:rPr>
        <w:t>0</w:t>
      </w:r>
      <w:r w:rsidR="007378E6">
        <w:rPr>
          <w:rFonts w:eastAsia="MS Mincho"/>
          <w:lang w:val="en-US"/>
        </w:rPr>
        <w:t xml:space="preserve"> and then hops to </w:t>
      </w:r>
      <w:r w:rsidR="007378E6" w:rsidRPr="007378E6">
        <w:rPr>
          <w:rFonts w:eastAsia="MS Mincho"/>
          <w:i/>
          <w:lang w:val="en-US"/>
        </w:rPr>
        <w:t>f</w:t>
      </w:r>
      <w:r w:rsidR="007378E6" w:rsidRPr="007378E6">
        <w:rPr>
          <w:rFonts w:eastAsia="MS Mincho"/>
          <w:vertAlign w:val="subscript"/>
          <w:lang w:val="en-US"/>
        </w:rPr>
        <w:t>2</w:t>
      </w:r>
      <w:r w:rsidR="007378E6">
        <w:rPr>
          <w:rFonts w:eastAsia="MS Mincho"/>
          <w:lang w:val="en-US"/>
        </w:rPr>
        <w:t xml:space="preserve"> at time </w:t>
      </w:r>
      <w:r w:rsidR="007378E6" w:rsidRPr="007378E6">
        <w:rPr>
          <w:rFonts w:eastAsia="MS Mincho"/>
          <w:i/>
          <w:lang w:val="en-US"/>
        </w:rPr>
        <w:t>t</w:t>
      </w:r>
      <w:r w:rsidR="007378E6" w:rsidRPr="007378E6">
        <w:rPr>
          <w:rFonts w:eastAsia="MS Mincho"/>
          <w:vertAlign w:val="subscript"/>
          <w:lang w:val="en-US"/>
        </w:rPr>
        <w:t>2</w:t>
      </w:r>
      <w:r w:rsidR="007378E6">
        <w:rPr>
          <w:rFonts w:eastAsia="MS Mincho"/>
          <w:lang w:val="en-US"/>
        </w:rPr>
        <w:t xml:space="preserve">.  An overlap between </w:t>
      </w:r>
      <w:r w:rsidR="007378E6" w:rsidRPr="007378E6">
        <w:rPr>
          <w:rFonts w:eastAsia="MS Mincho"/>
          <w:i/>
          <w:lang w:val="en-US"/>
        </w:rPr>
        <w:t>f</w:t>
      </w:r>
      <w:r w:rsidR="007378E6" w:rsidRPr="007378E6">
        <w:rPr>
          <w:rFonts w:eastAsia="MS Mincho"/>
          <w:vertAlign w:val="subscript"/>
          <w:lang w:val="en-US"/>
        </w:rPr>
        <w:t>1</w:t>
      </w:r>
      <w:r w:rsidR="007378E6">
        <w:rPr>
          <w:rFonts w:eastAsia="MS Mincho"/>
          <w:lang w:val="en-US"/>
        </w:rPr>
        <w:t xml:space="preserve"> and </w:t>
      </w:r>
      <w:r w:rsidR="007378E6" w:rsidRPr="007378E6">
        <w:rPr>
          <w:rFonts w:eastAsia="MS Mincho"/>
          <w:i/>
          <w:lang w:val="en-US"/>
        </w:rPr>
        <w:t>f</w:t>
      </w:r>
      <w:r w:rsidR="007378E6" w:rsidRPr="007378E6">
        <w:rPr>
          <w:rFonts w:eastAsia="MS Mincho"/>
          <w:vertAlign w:val="subscript"/>
          <w:lang w:val="en-US"/>
        </w:rPr>
        <w:t>2</w:t>
      </w:r>
      <w:r w:rsidR="007378E6">
        <w:rPr>
          <w:rFonts w:eastAsia="MS Mincho"/>
          <w:lang w:val="en-US"/>
        </w:rPr>
        <w:t xml:space="preserve"> between time </w:t>
      </w:r>
      <w:r w:rsidR="007378E6" w:rsidRPr="007378E6">
        <w:rPr>
          <w:rFonts w:eastAsia="MS Mincho"/>
          <w:i/>
          <w:lang w:val="en-US"/>
        </w:rPr>
        <w:t>t</w:t>
      </w:r>
      <w:r w:rsidR="007378E6" w:rsidRPr="007378E6">
        <w:rPr>
          <w:rFonts w:eastAsia="MS Mincho"/>
          <w:vertAlign w:val="subscript"/>
          <w:lang w:val="en-US"/>
        </w:rPr>
        <w:t>2</w:t>
      </w:r>
      <w:r w:rsidR="007378E6">
        <w:rPr>
          <w:rFonts w:eastAsia="MS Mincho"/>
          <w:lang w:val="en-US"/>
        </w:rPr>
        <w:t xml:space="preserve"> and </w:t>
      </w:r>
      <w:r w:rsidR="007378E6" w:rsidRPr="007378E6">
        <w:rPr>
          <w:rFonts w:eastAsia="MS Mincho"/>
          <w:i/>
          <w:lang w:val="en-US"/>
        </w:rPr>
        <w:t>t</w:t>
      </w:r>
      <w:r w:rsidR="007378E6" w:rsidRPr="007378E6">
        <w:rPr>
          <w:rFonts w:eastAsia="MS Mincho"/>
          <w:vertAlign w:val="subscript"/>
          <w:lang w:val="en-US"/>
        </w:rPr>
        <w:t>3</w:t>
      </w:r>
      <w:r w:rsidR="007378E6">
        <w:rPr>
          <w:rFonts w:eastAsia="MS Mincho"/>
          <w:lang w:val="en-US"/>
        </w:rPr>
        <w:t xml:space="preserve"> would then compensate for possible </w:t>
      </w:r>
      <w:r w:rsidR="007378E6" w:rsidRPr="007378E6">
        <w:rPr>
          <w:rFonts w:eastAsia="MS Mincho"/>
          <w:i/>
          <w:lang w:val="en-US"/>
        </w:rPr>
        <w:t>T</w:t>
      </w:r>
      <w:r w:rsidR="007378E6" w:rsidRPr="007378E6">
        <w:rPr>
          <w:rFonts w:eastAsia="MS Mincho"/>
          <w:i/>
          <w:vertAlign w:val="subscript"/>
          <w:lang w:val="en-US"/>
        </w:rPr>
        <w:t>eDrift-WUS</w:t>
      </w:r>
      <w:r w:rsidR="007378E6">
        <w:rPr>
          <w:rFonts w:eastAsia="MS Mincho"/>
          <w:lang w:val="en-US"/>
        </w:rPr>
        <w:t xml:space="preserve"> experienced by the UE.</w:t>
      </w:r>
    </w:p>
    <w:p w14:paraId="51FCC209" w14:textId="52DEB68D" w:rsidR="007378E6" w:rsidRDefault="007378E6" w:rsidP="007378E6">
      <w:pPr>
        <w:jc w:val="center"/>
        <w:rPr>
          <w:rFonts w:eastAsia="MS Mincho"/>
          <w:lang w:val="en-US"/>
        </w:rPr>
      </w:pPr>
      <w:r>
        <w:rPr>
          <w:rFonts w:eastAsia="MS Mincho"/>
          <w:noProof/>
          <w:lang w:eastAsia="en-GB"/>
        </w:rPr>
        <w:lastRenderedPageBreak/>
        <w:drawing>
          <wp:inline distT="0" distB="0" distL="0" distR="0" wp14:anchorId="52FC996C" wp14:editId="7A4F64E6">
            <wp:extent cx="3133725" cy="1889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3725" cy="1889760"/>
                    </a:xfrm>
                    <a:prstGeom prst="rect">
                      <a:avLst/>
                    </a:prstGeom>
                    <a:noFill/>
                  </pic:spPr>
                </pic:pic>
              </a:graphicData>
            </a:graphic>
          </wp:inline>
        </w:drawing>
      </w:r>
    </w:p>
    <w:p w14:paraId="450E27BF" w14:textId="620D9774" w:rsidR="007378E6" w:rsidRDefault="007378E6" w:rsidP="007378E6">
      <w:pPr>
        <w:pStyle w:val="Caption"/>
        <w:jc w:val="center"/>
        <w:rPr>
          <w:rFonts w:eastAsia="MS Mincho"/>
          <w:lang w:val="en-US"/>
        </w:rPr>
      </w:pPr>
      <w:bookmarkStart w:id="16" w:name="_Ref498598256"/>
      <w:r w:rsidRPr="009D0495">
        <w:rPr>
          <w:lang w:val="en-US"/>
        </w:rPr>
        <w:t xml:space="preserve">Figure </w:t>
      </w:r>
      <w:r w:rsidR="00FD25CA">
        <w:fldChar w:fldCharType="begin"/>
      </w:r>
      <w:r w:rsidR="00FD25CA" w:rsidRPr="009D0495">
        <w:rPr>
          <w:lang w:val="en-US"/>
        </w:rPr>
        <w:instrText xml:space="preserve"> SEQ Figure \* ARABIC </w:instrText>
      </w:r>
      <w:r w:rsidR="00FD25CA">
        <w:fldChar w:fldCharType="separate"/>
      </w:r>
      <w:r w:rsidR="00071404" w:rsidRPr="009D0495">
        <w:rPr>
          <w:noProof/>
          <w:lang w:val="en-US"/>
        </w:rPr>
        <w:t>2</w:t>
      </w:r>
      <w:r w:rsidR="00FD25CA">
        <w:rPr>
          <w:noProof/>
        </w:rPr>
        <w:fldChar w:fldCharType="end"/>
      </w:r>
      <w:bookmarkEnd w:id="16"/>
      <w:r w:rsidRPr="009D0495">
        <w:rPr>
          <w:lang w:val="en-US"/>
        </w:rPr>
        <w:t>: WUS frequency hopping</w:t>
      </w:r>
    </w:p>
    <w:p w14:paraId="55C533D2" w14:textId="50352543" w:rsidR="00EC16E1" w:rsidRPr="00EC16E1" w:rsidRDefault="00EC16E1" w:rsidP="00EC16E1">
      <w:pPr>
        <w:rPr>
          <w:rFonts w:eastAsia="MS Mincho"/>
          <w:b/>
          <w:lang w:val="en-US"/>
        </w:rPr>
      </w:pPr>
      <w:r w:rsidRPr="00EC16E1">
        <w:rPr>
          <w:rFonts w:eastAsia="MS Mincho"/>
          <w:b/>
          <w:lang w:val="en-US"/>
        </w:rPr>
        <w:t xml:space="preserve">Proposal 1: </w:t>
      </w:r>
      <w:r w:rsidR="007378E6">
        <w:rPr>
          <w:rFonts w:eastAsia="MS Mincho"/>
          <w:b/>
          <w:lang w:val="en-US"/>
        </w:rPr>
        <w:t>C</w:t>
      </w:r>
      <w:r w:rsidRPr="00EC16E1">
        <w:rPr>
          <w:rFonts w:eastAsia="MS Mincho"/>
          <w:b/>
          <w:lang w:val="en-US"/>
        </w:rPr>
        <w:t>onsider transmit diversity and frequency hopping to reduce WUS repetitions.</w:t>
      </w:r>
    </w:p>
    <w:p w14:paraId="6170C835" w14:textId="77777777" w:rsidR="00EC16E1" w:rsidRDefault="00EC16E1" w:rsidP="00226014">
      <w:pPr>
        <w:rPr>
          <w:rFonts w:eastAsia="MS Mincho"/>
          <w:lang w:val="en-US"/>
        </w:rPr>
      </w:pPr>
    </w:p>
    <w:p w14:paraId="21E3FC66" w14:textId="3F1BC756" w:rsidR="006736E2" w:rsidRDefault="006736E2" w:rsidP="006736E2">
      <w:pPr>
        <w:pStyle w:val="Heading1"/>
        <w:numPr>
          <w:ilvl w:val="0"/>
          <w:numId w:val="9"/>
        </w:numPr>
        <w:spacing w:after="120"/>
        <w:ind w:left="357" w:hanging="357"/>
      </w:pPr>
      <w:r>
        <w:t>UE Energy Consumption</w:t>
      </w:r>
    </w:p>
    <w:p w14:paraId="13099949" w14:textId="554B5947" w:rsidR="007817C8" w:rsidRDefault="00CB4CE1" w:rsidP="006736E2">
      <w:pPr>
        <w:rPr>
          <w:rFonts w:eastAsia="MS Mincho"/>
          <w:lang w:val="en-US"/>
        </w:rPr>
      </w:pPr>
      <w:r>
        <w:rPr>
          <w:rFonts w:eastAsia="MS Mincho"/>
          <w:lang w:val="en-US"/>
        </w:rPr>
        <w:t xml:space="preserve">We evaluate the UE energy consumption for </w:t>
      </w:r>
      <w:r w:rsidR="00095EF5">
        <w:rPr>
          <w:rFonts w:eastAsia="MS Mincho"/>
          <w:lang w:val="en-US"/>
        </w:rPr>
        <w:t>WUS without additional sync signal and WUS with additional sync signal such as MSS [4]</w:t>
      </w:r>
      <w:r w:rsidR="007817C8">
        <w:rPr>
          <w:rFonts w:eastAsia="MS Mincho"/>
          <w:lang w:val="en-US"/>
        </w:rPr>
        <w:t xml:space="preserve">.  The energy consumption for the baseline (without any WUS or MSS) is also calculated using the time diagram model in </w:t>
      </w:r>
      <w:r w:rsidR="007817C8">
        <w:rPr>
          <w:rFonts w:eastAsia="MS Mincho"/>
          <w:lang w:val="en-US"/>
        </w:rPr>
        <w:fldChar w:fldCharType="begin"/>
      </w:r>
      <w:r w:rsidR="007817C8">
        <w:rPr>
          <w:rFonts w:eastAsia="MS Mincho"/>
          <w:lang w:val="en-US"/>
        </w:rPr>
        <w:instrText xml:space="preserve"> REF _Ref498531743 \h </w:instrText>
      </w:r>
      <w:r w:rsidR="007817C8">
        <w:rPr>
          <w:rFonts w:eastAsia="MS Mincho"/>
          <w:lang w:val="en-US"/>
        </w:rPr>
      </w:r>
      <w:r w:rsidR="007817C8">
        <w:rPr>
          <w:rFonts w:eastAsia="MS Mincho"/>
          <w:lang w:val="en-US"/>
        </w:rPr>
        <w:fldChar w:fldCharType="separate"/>
      </w:r>
      <w:r w:rsidR="00071404" w:rsidRPr="009D0495">
        <w:rPr>
          <w:lang w:val="en-US"/>
        </w:rPr>
        <w:t xml:space="preserve">Figure </w:t>
      </w:r>
      <w:r w:rsidR="00071404" w:rsidRPr="009D0495">
        <w:rPr>
          <w:noProof/>
          <w:lang w:val="en-US"/>
        </w:rPr>
        <w:t>3</w:t>
      </w:r>
      <w:r w:rsidR="007817C8">
        <w:rPr>
          <w:rFonts w:eastAsia="MS Mincho"/>
          <w:lang w:val="en-US"/>
        </w:rPr>
        <w:fldChar w:fldCharType="end"/>
      </w:r>
      <w:r w:rsidR="007817C8">
        <w:rPr>
          <w:rFonts w:eastAsia="MS Mincho"/>
          <w:lang w:val="en-US"/>
        </w:rPr>
        <w:t xml:space="preserve"> of the Appendix and </w:t>
      </w:r>
      <w:r w:rsidR="000F6CEB">
        <w:rPr>
          <w:rFonts w:eastAsia="MS Mincho"/>
          <w:lang w:val="en-US"/>
        </w:rPr>
        <w:t>the relative energy consumption using WUS with and without MSS is calculated as a percentage of that in the baseline.</w:t>
      </w:r>
    </w:p>
    <w:p w14:paraId="46ACCD63" w14:textId="2CAE6C87" w:rsidR="000F6CEB" w:rsidRDefault="007817C8" w:rsidP="006736E2">
      <w:pPr>
        <w:rPr>
          <w:rFonts w:eastAsia="MS Mincho"/>
          <w:lang w:val="en-US"/>
        </w:rPr>
      </w:pPr>
      <w:r>
        <w:rPr>
          <w:rFonts w:eastAsia="MS Mincho"/>
          <w:lang w:val="en-US"/>
        </w:rPr>
        <w:t xml:space="preserve">For WUS without MSS, </w:t>
      </w:r>
      <w:r w:rsidR="000F6CEB">
        <w:rPr>
          <w:rFonts w:eastAsia="MS Mincho"/>
          <w:lang w:val="en-US"/>
        </w:rPr>
        <w:t xml:space="preserve">we use the WUS detection time </w:t>
      </w:r>
      <w:r w:rsidR="000F6CEB" w:rsidRPr="000F6CEB">
        <w:rPr>
          <w:rFonts w:eastAsia="MS Mincho"/>
          <w:i/>
          <w:lang w:val="en-US"/>
        </w:rPr>
        <w:t>T</w:t>
      </w:r>
      <w:r w:rsidR="000F6CEB" w:rsidRPr="000F6CEB">
        <w:rPr>
          <w:rFonts w:eastAsia="MS Mincho"/>
          <w:i/>
          <w:vertAlign w:val="subscript"/>
          <w:lang w:val="en-US"/>
        </w:rPr>
        <w:t>WUS</w:t>
      </w:r>
      <w:r w:rsidR="000F6CEB">
        <w:rPr>
          <w:rFonts w:eastAsia="MS Mincho"/>
          <w:lang w:val="en-US"/>
        </w:rPr>
        <w:t xml:space="preserve"> in </w:t>
      </w:r>
      <w:r w:rsidR="000F6CEB">
        <w:rPr>
          <w:rFonts w:eastAsia="MS Mincho"/>
          <w:lang w:val="en-US"/>
        </w:rPr>
        <w:fldChar w:fldCharType="begin"/>
      </w:r>
      <w:r w:rsidR="000F6CEB">
        <w:rPr>
          <w:rFonts w:eastAsia="MS Mincho"/>
          <w:lang w:val="en-US"/>
        </w:rPr>
        <w:instrText xml:space="preserve"> REF _Ref498528880 \h </w:instrText>
      </w:r>
      <w:r w:rsidR="000F6CEB">
        <w:rPr>
          <w:rFonts w:eastAsia="MS Mincho"/>
          <w:lang w:val="en-US"/>
        </w:rPr>
      </w:r>
      <w:r w:rsidR="000F6CEB">
        <w:rPr>
          <w:rFonts w:eastAsia="MS Mincho"/>
          <w:lang w:val="en-US"/>
        </w:rPr>
        <w:fldChar w:fldCharType="separate"/>
      </w:r>
      <w:r w:rsidR="00071404" w:rsidRPr="009D0495">
        <w:rPr>
          <w:lang w:val="en-US"/>
        </w:rPr>
        <w:t xml:space="preserve">Table </w:t>
      </w:r>
      <w:r w:rsidR="00071404" w:rsidRPr="009D0495">
        <w:rPr>
          <w:noProof/>
          <w:lang w:val="en-US"/>
        </w:rPr>
        <w:t>2</w:t>
      </w:r>
      <w:r w:rsidR="000F6CEB">
        <w:rPr>
          <w:rFonts w:eastAsia="MS Mincho"/>
          <w:lang w:val="en-US"/>
        </w:rPr>
        <w:fldChar w:fldCharType="end"/>
      </w:r>
      <w:r w:rsidR="00076B33">
        <w:rPr>
          <w:rFonts w:eastAsia="MS Mincho"/>
          <w:lang w:val="en-US"/>
        </w:rPr>
        <w:t xml:space="preserve"> in energy calculation.</w:t>
      </w:r>
      <w:r w:rsidR="000F6CEB">
        <w:rPr>
          <w:rFonts w:eastAsia="MS Mincho"/>
          <w:lang w:val="en-US"/>
        </w:rPr>
        <w:t xml:space="preserve">  The time diagram model used is shown in </w:t>
      </w:r>
      <w:r w:rsidR="000F6CEB">
        <w:rPr>
          <w:rFonts w:eastAsia="MS Mincho"/>
          <w:lang w:val="en-US"/>
        </w:rPr>
        <w:fldChar w:fldCharType="begin"/>
      </w:r>
      <w:r w:rsidR="000F6CEB">
        <w:rPr>
          <w:rFonts w:eastAsia="MS Mincho"/>
          <w:lang w:val="en-US"/>
        </w:rPr>
        <w:instrText xml:space="preserve"> REF _Ref498531746 \h </w:instrText>
      </w:r>
      <w:r w:rsidR="000F6CEB">
        <w:rPr>
          <w:rFonts w:eastAsia="MS Mincho"/>
          <w:lang w:val="en-US"/>
        </w:rPr>
      </w:r>
      <w:r w:rsidR="000F6CEB">
        <w:rPr>
          <w:rFonts w:eastAsia="MS Mincho"/>
          <w:lang w:val="en-US"/>
        </w:rPr>
        <w:fldChar w:fldCharType="separate"/>
      </w:r>
      <w:r w:rsidR="00071404" w:rsidRPr="009D0495">
        <w:rPr>
          <w:lang w:val="en-US"/>
        </w:rPr>
        <w:t xml:space="preserve">Figure </w:t>
      </w:r>
      <w:r w:rsidR="00071404" w:rsidRPr="009D0495">
        <w:rPr>
          <w:noProof/>
          <w:lang w:val="en-US"/>
        </w:rPr>
        <w:t>4</w:t>
      </w:r>
      <w:r w:rsidR="000F6CEB">
        <w:rPr>
          <w:rFonts w:eastAsia="MS Mincho"/>
          <w:lang w:val="en-US"/>
        </w:rPr>
        <w:fldChar w:fldCharType="end"/>
      </w:r>
      <w:r w:rsidR="000F6CEB">
        <w:rPr>
          <w:rFonts w:eastAsia="MS Mincho"/>
          <w:lang w:val="en-US"/>
        </w:rPr>
        <w:t xml:space="preserve"> of the Appendix.</w:t>
      </w:r>
    </w:p>
    <w:p w14:paraId="3804933B" w14:textId="1F06CFE8" w:rsidR="00526CF4" w:rsidRDefault="00076B33" w:rsidP="006736E2">
      <w:pPr>
        <w:rPr>
          <w:rFonts w:eastAsia="MS Mincho"/>
          <w:lang w:val="en-US"/>
        </w:rPr>
      </w:pPr>
      <w:r>
        <w:rPr>
          <w:rFonts w:eastAsia="MS Mincho"/>
          <w:lang w:val="en-US"/>
        </w:rPr>
        <w:t xml:space="preserve">For WUS with MSS, </w:t>
      </w:r>
      <w:r w:rsidR="00526CF4">
        <w:rPr>
          <w:rFonts w:eastAsia="MS Mincho"/>
          <w:lang w:val="en-US"/>
        </w:rPr>
        <w:t>we assume one</w:t>
      </w:r>
      <w:r>
        <w:rPr>
          <w:rFonts w:eastAsia="MS Mincho"/>
          <w:lang w:val="en-US"/>
        </w:rPr>
        <w:t xml:space="preserve"> MSS is transmitted per eDRX cycle</w:t>
      </w:r>
      <w:r w:rsidR="00526CF4">
        <w:rPr>
          <w:rFonts w:eastAsia="MS Mincho"/>
          <w:lang w:val="en-US"/>
        </w:rPr>
        <w:t xml:space="preserve"> as shown in the time model diagram in </w:t>
      </w:r>
      <w:r w:rsidR="00526CF4">
        <w:rPr>
          <w:rFonts w:eastAsia="MS Mincho"/>
          <w:lang w:val="en-US"/>
        </w:rPr>
        <w:fldChar w:fldCharType="begin"/>
      </w:r>
      <w:r w:rsidR="00526CF4">
        <w:rPr>
          <w:rFonts w:eastAsia="MS Mincho"/>
          <w:lang w:val="en-US"/>
        </w:rPr>
        <w:instrText xml:space="preserve"> REF _Ref498531747 \h </w:instrText>
      </w:r>
      <w:r w:rsidR="00526CF4">
        <w:rPr>
          <w:rFonts w:eastAsia="MS Mincho"/>
          <w:lang w:val="en-US"/>
        </w:rPr>
      </w:r>
      <w:r w:rsidR="00526CF4">
        <w:rPr>
          <w:rFonts w:eastAsia="MS Mincho"/>
          <w:lang w:val="en-US"/>
        </w:rPr>
        <w:fldChar w:fldCharType="separate"/>
      </w:r>
      <w:r w:rsidR="00071404" w:rsidRPr="009D0495">
        <w:rPr>
          <w:lang w:val="en-US"/>
        </w:rPr>
        <w:t xml:space="preserve">Figure </w:t>
      </w:r>
      <w:r w:rsidR="00071404" w:rsidRPr="009D0495">
        <w:rPr>
          <w:noProof/>
          <w:lang w:val="en-US"/>
        </w:rPr>
        <w:t>5</w:t>
      </w:r>
      <w:r w:rsidR="00526CF4">
        <w:rPr>
          <w:rFonts w:eastAsia="MS Mincho"/>
          <w:lang w:val="en-US"/>
        </w:rPr>
        <w:fldChar w:fldCharType="end"/>
      </w:r>
      <w:r>
        <w:rPr>
          <w:rFonts w:eastAsia="MS Mincho"/>
          <w:lang w:val="en-US"/>
        </w:rPr>
        <w:t>.  The time drift in the DRX cycle in Scenario A [2] does not cause the UE to lose sync with the network and hence MSS is not used in Scenario A.  The MSS detection time</w:t>
      </w:r>
      <w:r w:rsidR="00526CF4">
        <w:rPr>
          <w:rFonts w:eastAsia="MS Mincho"/>
          <w:lang w:val="en-US"/>
        </w:rPr>
        <w:t xml:space="preserve">s </w:t>
      </w:r>
      <w:r w:rsidR="00526CF4" w:rsidRPr="00526CF4">
        <w:rPr>
          <w:rFonts w:eastAsia="MS Mincho"/>
          <w:i/>
          <w:lang w:val="en-US"/>
        </w:rPr>
        <w:t>T</w:t>
      </w:r>
      <w:r w:rsidR="00526CF4" w:rsidRPr="00526CF4">
        <w:rPr>
          <w:rFonts w:eastAsia="MS Mincho"/>
          <w:i/>
          <w:vertAlign w:val="subscript"/>
          <w:lang w:val="en-US"/>
        </w:rPr>
        <w:t>MSS</w:t>
      </w:r>
      <w:r w:rsidR="00526CF4">
        <w:rPr>
          <w:rFonts w:eastAsia="MS Mincho"/>
          <w:lang w:val="en-US"/>
        </w:rPr>
        <w:t>,</w:t>
      </w:r>
      <w:r>
        <w:rPr>
          <w:rFonts w:eastAsia="MS Mincho"/>
          <w:lang w:val="en-US"/>
        </w:rPr>
        <w:t xml:space="preserve"> </w:t>
      </w:r>
      <w:r w:rsidR="00526CF4">
        <w:rPr>
          <w:rFonts w:eastAsia="MS Mincho"/>
          <w:lang w:val="en-US"/>
        </w:rPr>
        <w:t xml:space="preserve">used </w:t>
      </w:r>
      <w:r w:rsidR="00187E7E">
        <w:rPr>
          <w:rFonts w:eastAsia="MS Mincho"/>
          <w:lang w:val="en-US"/>
        </w:rPr>
        <w:t xml:space="preserve">are </w:t>
      </w:r>
      <w:r w:rsidR="00526CF4">
        <w:rPr>
          <w:rFonts w:eastAsia="MS Mincho"/>
          <w:lang w:val="en-US"/>
        </w:rPr>
        <w:t>based on the evaluation in [4] targeting 1% incorrect decoding.  The additional parameters used for the energy evaluation are summarized in</w:t>
      </w:r>
      <w:r w:rsidR="00A31188">
        <w:rPr>
          <w:rFonts w:eastAsia="MS Mincho"/>
          <w:lang w:val="en-US"/>
        </w:rPr>
        <w:t xml:space="preserve"> </w:t>
      </w:r>
      <w:r w:rsidR="00A31188">
        <w:rPr>
          <w:rFonts w:eastAsia="MS Mincho"/>
          <w:lang w:val="en-US"/>
        </w:rPr>
        <w:fldChar w:fldCharType="begin"/>
      </w:r>
      <w:r w:rsidR="00A31188">
        <w:rPr>
          <w:rFonts w:eastAsia="MS Mincho"/>
          <w:lang w:val="en-US"/>
        </w:rPr>
        <w:instrText xml:space="preserve"> REF _Ref498535102 \h </w:instrText>
      </w:r>
      <w:r w:rsidR="00A31188">
        <w:rPr>
          <w:rFonts w:eastAsia="MS Mincho"/>
          <w:lang w:val="en-US"/>
        </w:rPr>
      </w:r>
      <w:r w:rsidR="00A31188">
        <w:rPr>
          <w:rFonts w:eastAsia="MS Mincho"/>
          <w:lang w:val="en-US"/>
        </w:rPr>
        <w:fldChar w:fldCharType="separate"/>
      </w:r>
      <w:r w:rsidR="00071404" w:rsidRPr="009D0495">
        <w:rPr>
          <w:lang w:val="en-US"/>
        </w:rPr>
        <w:t xml:space="preserve">Table </w:t>
      </w:r>
      <w:r w:rsidR="00071404" w:rsidRPr="009D0495">
        <w:rPr>
          <w:noProof/>
          <w:lang w:val="en-US"/>
        </w:rPr>
        <w:t>3</w:t>
      </w:r>
      <w:r w:rsidR="00A31188">
        <w:rPr>
          <w:rFonts w:eastAsia="MS Mincho"/>
          <w:lang w:val="en-US"/>
        </w:rPr>
        <w:fldChar w:fldCharType="end"/>
      </w:r>
      <w:r w:rsidR="00A31188">
        <w:rPr>
          <w:rFonts w:eastAsia="MS Mincho"/>
          <w:lang w:val="en-US"/>
        </w:rPr>
        <w:t>.</w:t>
      </w:r>
    </w:p>
    <w:p w14:paraId="4876DAE2" w14:textId="0F97FDC0" w:rsidR="00526CF4" w:rsidRDefault="00A31188" w:rsidP="00A31188">
      <w:pPr>
        <w:pStyle w:val="Caption"/>
        <w:jc w:val="center"/>
        <w:rPr>
          <w:rFonts w:eastAsia="MS Mincho"/>
          <w:lang w:val="en-US"/>
        </w:rPr>
      </w:pPr>
      <w:bookmarkStart w:id="17" w:name="_Ref498535102"/>
      <w:r>
        <w:t xml:space="preserve">Table </w:t>
      </w:r>
      <w:r w:rsidR="00243F99">
        <w:fldChar w:fldCharType="begin"/>
      </w:r>
      <w:r w:rsidR="00243F99">
        <w:instrText xml:space="preserve"> SEQ Table \* ARABIC </w:instrText>
      </w:r>
      <w:r w:rsidR="00243F99">
        <w:fldChar w:fldCharType="separate"/>
      </w:r>
      <w:r w:rsidR="00071404">
        <w:rPr>
          <w:noProof/>
        </w:rPr>
        <w:t>3</w:t>
      </w:r>
      <w:r w:rsidR="00243F99">
        <w:rPr>
          <w:noProof/>
        </w:rPr>
        <w:fldChar w:fldCharType="end"/>
      </w:r>
      <w:bookmarkEnd w:id="17"/>
      <w:r>
        <w:t>: Additional assumptions</w:t>
      </w:r>
    </w:p>
    <w:tbl>
      <w:tblPr>
        <w:tblW w:w="9298" w:type="dxa"/>
        <w:tblLook w:val="04A0" w:firstRow="1" w:lastRow="0" w:firstColumn="1" w:lastColumn="0" w:noHBand="0" w:noVBand="1"/>
      </w:tblPr>
      <w:tblGrid>
        <w:gridCol w:w="940"/>
        <w:gridCol w:w="5297"/>
        <w:gridCol w:w="1020"/>
        <w:gridCol w:w="1020"/>
        <w:gridCol w:w="1021"/>
      </w:tblGrid>
      <w:tr w:rsidR="00526CF4" w:rsidRPr="00526CF4" w14:paraId="669DC1FA" w14:textId="77777777" w:rsidTr="00A31188">
        <w:trPr>
          <w:trHeight w:val="300"/>
        </w:trPr>
        <w:tc>
          <w:tcPr>
            <w:tcW w:w="940" w:type="dxa"/>
            <w:tcBorders>
              <w:top w:val="nil"/>
              <w:left w:val="nil"/>
              <w:bottom w:val="nil"/>
              <w:right w:val="nil"/>
            </w:tcBorders>
            <w:shd w:val="clear" w:color="000000" w:fill="A6A6A6"/>
            <w:noWrap/>
            <w:vAlign w:val="bottom"/>
            <w:hideMark/>
          </w:tcPr>
          <w:p w14:paraId="5F8FDC63" w14:textId="77777777" w:rsidR="00526CF4" w:rsidRPr="00526CF4" w:rsidRDefault="00526CF4" w:rsidP="00526CF4">
            <w:pPr>
              <w:spacing w:after="0" w:line="240" w:lineRule="auto"/>
              <w:jc w:val="center"/>
              <w:rPr>
                <w:rFonts w:ascii="Calibri" w:eastAsia="Times New Roman" w:hAnsi="Calibri" w:cs="Calibri"/>
                <w:b/>
                <w:bCs/>
                <w:color w:val="000000"/>
                <w:lang w:eastAsia="en-GB"/>
              </w:rPr>
            </w:pPr>
            <w:r w:rsidRPr="00526CF4">
              <w:rPr>
                <w:rFonts w:ascii="Calibri" w:eastAsia="Times New Roman" w:hAnsi="Calibri" w:cs="Calibri"/>
                <w:b/>
                <w:bCs/>
                <w:color w:val="000000"/>
                <w:lang w:eastAsia="en-GB"/>
              </w:rPr>
              <w:t>Item</w:t>
            </w:r>
          </w:p>
        </w:tc>
        <w:tc>
          <w:tcPr>
            <w:tcW w:w="5297" w:type="dxa"/>
            <w:tcBorders>
              <w:top w:val="nil"/>
              <w:left w:val="nil"/>
              <w:bottom w:val="nil"/>
              <w:right w:val="nil"/>
            </w:tcBorders>
            <w:shd w:val="clear" w:color="000000" w:fill="D9D9D9"/>
            <w:noWrap/>
            <w:vAlign w:val="bottom"/>
            <w:hideMark/>
          </w:tcPr>
          <w:p w14:paraId="2D06BDD3" w14:textId="77777777" w:rsidR="00526CF4" w:rsidRPr="00526CF4" w:rsidRDefault="00526CF4" w:rsidP="00526CF4">
            <w:pPr>
              <w:spacing w:after="0" w:line="240" w:lineRule="auto"/>
              <w:jc w:val="center"/>
              <w:rPr>
                <w:rFonts w:ascii="Calibri" w:eastAsia="Times New Roman" w:hAnsi="Calibri" w:cs="Calibri"/>
                <w:b/>
                <w:bCs/>
                <w:color w:val="000000"/>
                <w:lang w:eastAsia="en-GB"/>
              </w:rPr>
            </w:pPr>
            <w:r w:rsidRPr="00526CF4">
              <w:rPr>
                <w:rFonts w:ascii="Calibri" w:eastAsia="Times New Roman" w:hAnsi="Calibri" w:cs="Calibri"/>
                <w:b/>
                <w:bCs/>
                <w:color w:val="000000"/>
                <w:lang w:eastAsia="en-GB"/>
              </w:rPr>
              <w:t>Parameters</w:t>
            </w:r>
          </w:p>
        </w:tc>
        <w:tc>
          <w:tcPr>
            <w:tcW w:w="3061" w:type="dxa"/>
            <w:gridSpan w:val="3"/>
            <w:tcBorders>
              <w:top w:val="nil"/>
              <w:left w:val="nil"/>
              <w:bottom w:val="nil"/>
              <w:right w:val="nil"/>
            </w:tcBorders>
            <w:shd w:val="clear" w:color="000000" w:fill="A6A6A6"/>
            <w:noWrap/>
            <w:vAlign w:val="bottom"/>
            <w:hideMark/>
          </w:tcPr>
          <w:p w14:paraId="76AD04CA" w14:textId="77777777" w:rsidR="00526CF4" w:rsidRPr="00526CF4" w:rsidRDefault="00526CF4" w:rsidP="00526CF4">
            <w:pPr>
              <w:spacing w:after="0" w:line="240" w:lineRule="auto"/>
              <w:jc w:val="center"/>
              <w:rPr>
                <w:rFonts w:ascii="Calibri" w:eastAsia="Times New Roman" w:hAnsi="Calibri" w:cs="Calibri"/>
                <w:b/>
                <w:bCs/>
                <w:color w:val="000000"/>
                <w:lang w:eastAsia="en-GB"/>
              </w:rPr>
            </w:pPr>
            <w:r w:rsidRPr="00526CF4">
              <w:rPr>
                <w:rFonts w:ascii="Calibri" w:eastAsia="Times New Roman" w:hAnsi="Calibri" w:cs="Calibri"/>
                <w:b/>
                <w:bCs/>
                <w:color w:val="000000"/>
                <w:lang w:eastAsia="en-GB"/>
              </w:rPr>
              <w:t>MCL</w:t>
            </w:r>
          </w:p>
        </w:tc>
      </w:tr>
      <w:tr w:rsidR="00526CF4" w:rsidRPr="00526CF4" w14:paraId="5AB5A5DC" w14:textId="77777777" w:rsidTr="00A31188">
        <w:trPr>
          <w:trHeight w:val="300"/>
        </w:trPr>
        <w:tc>
          <w:tcPr>
            <w:tcW w:w="940" w:type="dxa"/>
            <w:tcBorders>
              <w:top w:val="nil"/>
              <w:left w:val="nil"/>
              <w:bottom w:val="nil"/>
              <w:right w:val="nil"/>
            </w:tcBorders>
            <w:shd w:val="clear" w:color="000000" w:fill="A6A6A6"/>
            <w:noWrap/>
            <w:vAlign w:val="bottom"/>
            <w:hideMark/>
          </w:tcPr>
          <w:p w14:paraId="4D2772C1" w14:textId="77777777" w:rsidR="00526CF4" w:rsidRPr="00526CF4" w:rsidRDefault="00526CF4" w:rsidP="00526CF4">
            <w:pPr>
              <w:spacing w:after="0" w:line="240" w:lineRule="auto"/>
              <w:jc w:val="center"/>
              <w:rPr>
                <w:rFonts w:ascii="Calibri" w:eastAsia="Times New Roman" w:hAnsi="Calibri" w:cs="Calibri"/>
                <w:b/>
                <w:bCs/>
                <w:color w:val="000000"/>
                <w:lang w:eastAsia="en-GB"/>
              </w:rPr>
            </w:pPr>
            <w:r w:rsidRPr="00526CF4">
              <w:rPr>
                <w:rFonts w:ascii="Calibri" w:eastAsia="Times New Roman" w:hAnsi="Calibri" w:cs="Calibri"/>
                <w:b/>
                <w:bCs/>
                <w:color w:val="000000"/>
                <w:lang w:eastAsia="en-GB"/>
              </w:rPr>
              <w:t> </w:t>
            </w:r>
          </w:p>
        </w:tc>
        <w:tc>
          <w:tcPr>
            <w:tcW w:w="5297" w:type="dxa"/>
            <w:tcBorders>
              <w:top w:val="nil"/>
              <w:left w:val="nil"/>
              <w:bottom w:val="nil"/>
              <w:right w:val="nil"/>
            </w:tcBorders>
            <w:shd w:val="clear" w:color="000000" w:fill="D9D9D9"/>
            <w:noWrap/>
            <w:vAlign w:val="bottom"/>
            <w:hideMark/>
          </w:tcPr>
          <w:p w14:paraId="7D6A3545" w14:textId="77777777" w:rsidR="00526CF4" w:rsidRPr="00526CF4" w:rsidRDefault="00526CF4" w:rsidP="00526CF4">
            <w:pPr>
              <w:spacing w:after="0" w:line="240" w:lineRule="auto"/>
              <w:jc w:val="center"/>
              <w:rPr>
                <w:rFonts w:ascii="Calibri" w:eastAsia="Times New Roman" w:hAnsi="Calibri" w:cs="Calibri"/>
                <w:b/>
                <w:bCs/>
                <w:color w:val="000000"/>
                <w:lang w:eastAsia="en-GB"/>
              </w:rPr>
            </w:pPr>
            <w:r w:rsidRPr="00526CF4">
              <w:rPr>
                <w:rFonts w:ascii="Calibri" w:eastAsia="Times New Roman" w:hAnsi="Calibri" w:cs="Calibri"/>
                <w:b/>
                <w:bCs/>
                <w:color w:val="000000"/>
                <w:lang w:eastAsia="en-GB"/>
              </w:rPr>
              <w:t> </w:t>
            </w:r>
          </w:p>
        </w:tc>
        <w:tc>
          <w:tcPr>
            <w:tcW w:w="1020" w:type="dxa"/>
            <w:tcBorders>
              <w:top w:val="nil"/>
              <w:left w:val="nil"/>
              <w:bottom w:val="nil"/>
              <w:right w:val="nil"/>
            </w:tcBorders>
            <w:shd w:val="clear" w:color="000000" w:fill="A6A6A6"/>
            <w:noWrap/>
            <w:vAlign w:val="bottom"/>
            <w:hideMark/>
          </w:tcPr>
          <w:p w14:paraId="6E8A8C21" w14:textId="77777777" w:rsidR="00526CF4" w:rsidRPr="00526CF4" w:rsidRDefault="00526CF4" w:rsidP="00526CF4">
            <w:pPr>
              <w:spacing w:after="0" w:line="240" w:lineRule="auto"/>
              <w:jc w:val="center"/>
              <w:rPr>
                <w:rFonts w:ascii="Calibri" w:eastAsia="Times New Roman" w:hAnsi="Calibri" w:cs="Calibri"/>
                <w:b/>
                <w:bCs/>
                <w:color w:val="000000"/>
                <w:lang w:eastAsia="en-GB"/>
              </w:rPr>
            </w:pPr>
            <w:r w:rsidRPr="00526CF4">
              <w:rPr>
                <w:rFonts w:ascii="Calibri" w:eastAsia="Times New Roman" w:hAnsi="Calibri" w:cs="Calibri"/>
                <w:b/>
                <w:bCs/>
                <w:color w:val="000000"/>
                <w:lang w:eastAsia="en-GB"/>
              </w:rPr>
              <w:t>144 dB</w:t>
            </w:r>
          </w:p>
        </w:tc>
        <w:tc>
          <w:tcPr>
            <w:tcW w:w="1020" w:type="dxa"/>
            <w:tcBorders>
              <w:top w:val="nil"/>
              <w:left w:val="nil"/>
              <w:bottom w:val="nil"/>
              <w:right w:val="nil"/>
            </w:tcBorders>
            <w:shd w:val="clear" w:color="000000" w:fill="A6A6A6"/>
            <w:noWrap/>
            <w:vAlign w:val="bottom"/>
            <w:hideMark/>
          </w:tcPr>
          <w:p w14:paraId="542EB5C3" w14:textId="77777777" w:rsidR="00526CF4" w:rsidRPr="00526CF4" w:rsidRDefault="00526CF4" w:rsidP="00526CF4">
            <w:pPr>
              <w:spacing w:after="0" w:line="240" w:lineRule="auto"/>
              <w:jc w:val="center"/>
              <w:rPr>
                <w:rFonts w:ascii="Calibri" w:eastAsia="Times New Roman" w:hAnsi="Calibri" w:cs="Calibri"/>
                <w:b/>
                <w:bCs/>
                <w:color w:val="000000"/>
                <w:lang w:eastAsia="en-GB"/>
              </w:rPr>
            </w:pPr>
            <w:r w:rsidRPr="00526CF4">
              <w:rPr>
                <w:rFonts w:ascii="Calibri" w:eastAsia="Times New Roman" w:hAnsi="Calibri" w:cs="Calibri"/>
                <w:b/>
                <w:bCs/>
                <w:color w:val="000000"/>
                <w:lang w:eastAsia="en-GB"/>
              </w:rPr>
              <w:t>154 dB</w:t>
            </w:r>
          </w:p>
        </w:tc>
        <w:tc>
          <w:tcPr>
            <w:tcW w:w="1021" w:type="dxa"/>
            <w:tcBorders>
              <w:top w:val="nil"/>
              <w:left w:val="nil"/>
              <w:bottom w:val="nil"/>
              <w:right w:val="nil"/>
            </w:tcBorders>
            <w:shd w:val="clear" w:color="000000" w:fill="A6A6A6"/>
            <w:noWrap/>
            <w:vAlign w:val="bottom"/>
            <w:hideMark/>
          </w:tcPr>
          <w:p w14:paraId="1EFFE9B6" w14:textId="77777777" w:rsidR="00526CF4" w:rsidRPr="00526CF4" w:rsidRDefault="00526CF4" w:rsidP="00526CF4">
            <w:pPr>
              <w:spacing w:after="0" w:line="240" w:lineRule="auto"/>
              <w:jc w:val="center"/>
              <w:rPr>
                <w:rFonts w:ascii="Calibri" w:eastAsia="Times New Roman" w:hAnsi="Calibri" w:cs="Calibri"/>
                <w:b/>
                <w:bCs/>
                <w:color w:val="000000"/>
                <w:lang w:eastAsia="en-GB"/>
              </w:rPr>
            </w:pPr>
            <w:r w:rsidRPr="00526CF4">
              <w:rPr>
                <w:rFonts w:ascii="Calibri" w:eastAsia="Times New Roman" w:hAnsi="Calibri" w:cs="Calibri"/>
                <w:b/>
                <w:bCs/>
                <w:color w:val="000000"/>
                <w:lang w:eastAsia="en-GB"/>
              </w:rPr>
              <w:t>164 dB</w:t>
            </w:r>
          </w:p>
        </w:tc>
      </w:tr>
      <w:tr w:rsidR="00526CF4" w:rsidRPr="00526CF4" w14:paraId="403FD412" w14:textId="77777777" w:rsidTr="00A31188">
        <w:trPr>
          <w:trHeight w:val="360"/>
        </w:trPr>
        <w:tc>
          <w:tcPr>
            <w:tcW w:w="940" w:type="dxa"/>
            <w:tcBorders>
              <w:top w:val="nil"/>
              <w:left w:val="nil"/>
              <w:bottom w:val="nil"/>
              <w:right w:val="nil"/>
            </w:tcBorders>
            <w:shd w:val="clear" w:color="000000" w:fill="F2F2F2"/>
            <w:noWrap/>
            <w:vAlign w:val="bottom"/>
            <w:hideMark/>
          </w:tcPr>
          <w:p w14:paraId="05A8D25A" w14:textId="77777777" w:rsidR="00526CF4" w:rsidRPr="00526CF4" w:rsidRDefault="00526CF4" w:rsidP="00526CF4">
            <w:pPr>
              <w:spacing w:after="0" w:line="240" w:lineRule="auto"/>
              <w:jc w:val="right"/>
              <w:rPr>
                <w:rFonts w:ascii="Calibri" w:eastAsia="Times New Roman" w:hAnsi="Calibri" w:cs="Calibri"/>
                <w:color w:val="000000"/>
                <w:lang w:eastAsia="en-GB"/>
              </w:rPr>
            </w:pPr>
            <w:r w:rsidRPr="00526CF4">
              <w:rPr>
                <w:rFonts w:ascii="Calibri" w:eastAsia="Times New Roman" w:hAnsi="Calibri" w:cs="Calibri"/>
                <w:color w:val="000000"/>
                <w:lang w:eastAsia="en-GB"/>
              </w:rPr>
              <w:t>1</w:t>
            </w:r>
          </w:p>
        </w:tc>
        <w:tc>
          <w:tcPr>
            <w:tcW w:w="5297" w:type="dxa"/>
            <w:tcBorders>
              <w:top w:val="nil"/>
              <w:left w:val="nil"/>
              <w:bottom w:val="nil"/>
              <w:right w:val="nil"/>
            </w:tcBorders>
            <w:shd w:val="clear" w:color="auto" w:fill="auto"/>
            <w:noWrap/>
            <w:vAlign w:val="bottom"/>
            <w:hideMark/>
          </w:tcPr>
          <w:p w14:paraId="389A699D" w14:textId="77777777" w:rsidR="00526CF4" w:rsidRPr="009D0495" w:rsidRDefault="00526CF4" w:rsidP="00526CF4">
            <w:pPr>
              <w:spacing w:after="0" w:line="240" w:lineRule="auto"/>
              <w:rPr>
                <w:rFonts w:ascii="Calibri" w:eastAsia="Times New Roman" w:hAnsi="Calibri" w:cs="Calibri"/>
                <w:i/>
                <w:iCs/>
                <w:color w:val="000000"/>
                <w:lang w:val="en-US" w:eastAsia="en-GB"/>
              </w:rPr>
            </w:pPr>
            <w:r w:rsidRPr="009D0495">
              <w:rPr>
                <w:rFonts w:ascii="Calibri" w:eastAsia="Times New Roman" w:hAnsi="Calibri" w:cs="Calibri"/>
                <w:color w:val="000000"/>
                <w:lang w:val="en-US" w:eastAsia="en-GB"/>
              </w:rPr>
              <w:t xml:space="preserve">Sync time from deep sleep, </w:t>
            </w:r>
            <w:r w:rsidRPr="009D0495">
              <w:rPr>
                <w:rFonts w:ascii="Calibri" w:eastAsia="Times New Roman" w:hAnsi="Calibri" w:cs="Calibri"/>
                <w:i/>
                <w:iCs/>
                <w:color w:val="000000"/>
                <w:lang w:val="en-US" w:eastAsia="en-GB"/>
              </w:rPr>
              <w:t>T</w:t>
            </w:r>
            <w:r w:rsidRPr="009D0495">
              <w:rPr>
                <w:rFonts w:ascii="Calibri" w:eastAsia="Times New Roman" w:hAnsi="Calibri" w:cs="Calibri"/>
                <w:i/>
                <w:iCs/>
                <w:color w:val="000000"/>
                <w:vertAlign w:val="subscript"/>
                <w:lang w:val="en-US" w:eastAsia="en-GB"/>
              </w:rPr>
              <w:t>Sync-Deep</w:t>
            </w:r>
            <w:r w:rsidRPr="009D0495">
              <w:rPr>
                <w:rFonts w:ascii="Calibri" w:eastAsia="Times New Roman" w:hAnsi="Calibri" w:cs="Calibri"/>
                <w:color w:val="000000"/>
                <w:lang w:val="en-US" w:eastAsia="en-GB"/>
              </w:rPr>
              <w:t xml:space="preserve"> using PSS/SSS (ms)</w:t>
            </w:r>
          </w:p>
        </w:tc>
        <w:tc>
          <w:tcPr>
            <w:tcW w:w="1020" w:type="dxa"/>
            <w:tcBorders>
              <w:top w:val="nil"/>
              <w:left w:val="nil"/>
              <w:bottom w:val="nil"/>
              <w:right w:val="nil"/>
            </w:tcBorders>
            <w:shd w:val="clear" w:color="000000" w:fill="DDEBF7"/>
            <w:noWrap/>
            <w:vAlign w:val="bottom"/>
            <w:hideMark/>
          </w:tcPr>
          <w:p w14:paraId="16D2783D" w14:textId="77777777" w:rsidR="00526CF4" w:rsidRPr="00526CF4" w:rsidRDefault="00526CF4" w:rsidP="00526CF4">
            <w:pPr>
              <w:spacing w:after="0" w:line="240" w:lineRule="auto"/>
              <w:jc w:val="right"/>
              <w:rPr>
                <w:rFonts w:ascii="Calibri" w:eastAsia="Times New Roman" w:hAnsi="Calibri" w:cs="Calibri"/>
                <w:lang w:eastAsia="en-GB"/>
              </w:rPr>
            </w:pPr>
            <w:r w:rsidRPr="00526CF4">
              <w:rPr>
                <w:rFonts w:ascii="Calibri" w:eastAsia="Times New Roman" w:hAnsi="Calibri" w:cs="Calibri"/>
                <w:lang w:eastAsia="en-GB"/>
              </w:rPr>
              <w:t>10</w:t>
            </w:r>
          </w:p>
        </w:tc>
        <w:tc>
          <w:tcPr>
            <w:tcW w:w="1020" w:type="dxa"/>
            <w:tcBorders>
              <w:top w:val="nil"/>
              <w:left w:val="nil"/>
              <w:bottom w:val="nil"/>
              <w:right w:val="nil"/>
            </w:tcBorders>
            <w:shd w:val="clear" w:color="000000" w:fill="FFE699"/>
            <w:noWrap/>
            <w:vAlign w:val="bottom"/>
            <w:hideMark/>
          </w:tcPr>
          <w:p w14:paraId="235B8B96" w14:textId="77777777" w:rsidR="00526CF4" w:rsidRPr="00526CF4" w:rsidRDefault="00526CF4" w:rsidP="00526CF4">
            <w:pPr>
              <w:spacing w:after="0" w:line="240" w:lineRule="auto"/>
              <w:jc w:val="right"/>
              <w:rPr>
                <w:rFonts w:ascii="Calibri" w:eastAsia="Times New Roman" w:hAnsi="Calibri" w:cs="Calibri"/>
                <w:lang w:eastAsia="en-GB"/>
              </w:rPr>
            </w:pPr>
            <w:r w:rsidRPr="00526CF4">
              <w:rPr>
                <w:rFonts w:ascii="Calibri" w:eastAsia="Times New Roman" w:hAnsi="Calibri" w:cs="Calibri"/>
                <w:lang w:eastAsia="en-GB"/>
              </w:rPr>
              <w:t>50</w:t>
            </w:r>
          </w:p>
        </w:tc>
        <w:tc>
          <w:tcPr>
            <w:tcW w:w="1021" w:type="dxa"/>
            <w:tcBorders>
              <w:top w:val="nil"/>
              <w:left w:val="nil"/>
              <w:bottom w:val="nil"/>
              <w:right w:val="nil"/>
            </w:tcBorders>
            <w:shd w:val="clear" w:color="000000" w:fill="FCE4D6"/>
            <w:noWrap/>
            <w:vAlign w:val="bottom"/>
            <w:hideMark/>
          </w:tcPr>
          <w:p w14:paraId="0A06C1A7" w14:textId="77777777" w:rsidR="00526CF4" w:rsidRPr="00526CF4" w:rsidRDefault="00526CF4" w:rsidP="00526CF4">
            <w:pPr>
              <w:spacing w:after="0" w:line="240" w:lineRule="auto"/>
              <w:jc w:val="right"/>
              <w:rPr>
                <w:rFonts w:ascii="Calibri" w:eastAsia="Times New Roman" w:hAnsi="Calibri" w:cs="Calibri"/>
                <w:lang w:eastAsia="en-GB"/>
              </w:rPr>
            </w:pPr>
            <w:r w:rsidRPr="00526CF4">
              <w:rPr>
                <w:rFonts w:ascii="Calibri" w:eastAsia="Times New Roman" w:hAnsi="Calibri" w:cs="Calibri"/>
                <w:lang w:eastAsia="en-GB"/>
              </w:rPr>
              <w:t>850</w:t>
            </w:r>
          </w:p>
        </w:tc>
      </w:tr>
      <w:tr w:rsidR="00526CF4" w:rsidRPr="00526CF4" w14:paraId="432B2C5F" w14:textId="77777777" w:rsidTr="00A31188">
        <w:trPr>
          <w:trHeight w:val="360"/>
        </w:trPr>
        <w:tc>
          <w:tcPr>
            <w:tcW w:w="940" w:type="dxa"/>
            <w:tcBorders>
              <w:top w:val="nil"/>
              <w:left w:val="nil"/>
              <w:bottom w:val="nil"/>
              <w:right w:val="nil"/>
            </w:tcBorders>
            <w:shd w:val="clear" w:color="000000" w:fill="F2F2F2"/>
            <w:noWrap/>
            <w:vAlign w:val="bottom"/>
            <w:hideMark/>
          </w:tcPr>
          <w:p w14:paraId="3E2146B0" w14:textId="015512EE" w:rsidR="00526CF4" w:rsidRPr="00526CF4" w:rsidRDefault="00A31188" w:rsidP="00526CF4">
            <w:pPr>
              <w:spacing w:after="0" w:line="240" w:lineRule="auto"/>
              <w:jc w:val="right"/>
              <w:rPr>
                <w:rFonts w:ascii="Calibri" w:eastAsia="Times New Roman" w:hAnsi="Calibri" w:cs="Calibri"/>
                <w:color w:val="000000"/>
                <w:lang w:eastAsia="en-GB"/>
              </w:rPr>
            </w:pPr>
            <w:r>
              <w:rPr>
                <w:rFonts w:ascii="Calibri" w:eastAsia="Times New Roman" w:hAnsi="Calibri" w:cs="Calibri"/>
                <w:color w:val="000000"/>
                <w:lang w:eastAsia="en-GB"/>
              </w:rPr>
              <w:t>2</w:t>
            </w:r>
          </w:p>
        </w:tc>
        <w:tc>
          <w:tcPr>
            <w:tcW w:w="5297" w:type="dxa"/>
            <w:tcBorders>
              <w:top w:val="nil"/>
              <w:left w:val="nil"/>
              <w:bottom w:val="nil"/>
              <w:right w:val="nil"/>
            </w:tcBorders>
            <w:shd w:val="clear" w:color="auto" w:fill="auto"/>
            <w:noWrap/>
            <w:vAlign w:val="bottom"/>
            <w:hideMark/>
          </w:tcPr>
          <w:p w14:paraId="1DA1A48F" w14:textId="77777777" w:rsidR="00526CF4" w:rsidRPr="00526CF4" w:rsidRDefault="00526CF4" w:rsidP="00526CF4">
            <w:pPr>
              <w:spacing w:after="0" w:line="240" w:lineRule="auto"/>
              <w:rPr>
                <w:rFonts w:ascii="Calibri" w:eastAsia="Times New Roman" w:hAnsi="Calibri" w:cs="Calibri"/>
                <w:i/>
                <w:iCs/>
                <w:color w:val="000000"/>
                <w:lang w:eastAsia="en-GB"/>
              </w:rPr>
            </w:pPr>
            <w:r w:rsidRPr="00526CF4">
              <w:rPr>
                <w:rFonts w:ascii="Calibri" w:eastAsia="Times New Roman" w:hAnsi="Calibri" w:cs="Calibri"/>
                <w:color w:val="000000"/>
                <w:lang w:eastAsia="en-GB"/>
              </w:rPr>
              <w:t xml:space="preserve">MPDCCH repetitions, </w:t>
            </w:r>
            <w:r w:rsidRPr="00526CF4">
              <w:rPr>
                <w:rFonts w:ascii="Calibri" w:eastAsia="Times New Roman" w:hAnsi="Calibri" w:cs="Calibri"/>
                <w:i/>
                <w:iCs/>
                <w:color w:val="000000"/>
                <w:lang w:eastAsia="en-GB"/>
              </w:rPr>
              <w:t>T</w:t>
            </w:r>
            <w:r w:rsidRPr="00526CF4">
              <w:rPr>
                <w:rFonts w:ascii="Calibri" w:eastAsia="Times New Roman" w:hAnsi="Calibri" w:cs="Calibri"/>
                <w:i/>
                <w:iCs/>
                <w:color w:val="000000"/>
                <w:vertAlign w:val="subscript"/>
                <w:lang w:eastAsia="en-GB"/>
              </w:rPr>
              <w:t>MPDCCH</w:t>
            </w:r>
            <w:r w:rsidRPr="00526CF4">
              <w:rPr>
                <w:rFonts w:ascii="Calibri" w:eastAsia="Times New Roman" w:hAnsi="Calibri" w:cs="Calibri"/>
                <w:color w:val="000000"/>
                <w:lang w:eastAsia="en-GB"/>
              </w:rPr>
              <w:t xml:space="preserve"> (ms)</w:t>
            </w:r>
          </w:p>
        </w:tc>
        <w:tc>
          <w:tcPr>
            <w:tcW w:w="1020" w:type="dxa"/>
            <w:tcBorders>
              <w:top w:val="nil"/>
              <w:left w:val="nil"/>
              <w:bottom w:val="nil"/>
              <w:right w:val="nil"/>
            </w:tcBorders>
            <w:shd w:val="clear" w:color="000000" w:fill="DDEBF7"/>
            <w:noWrap/>
            <w:vAlign w:val="bottom"/>
            <w:hideMark/>
          </w:tcPr>
          <w:p w14:paraId="5D32B486" w14:textId="77777777" w:rsidR="00526CF4" w:rsidRPr="00526CF4" w:rsidRDefault="00526CF4" w:rsidP="00526CF4">
            <w:pPr>
              <w:spacing w:after="0" w:line="240" w:lineRule="auto"/>
              <w:jc w:val="right"/>
              <w:rPr>
                <w:rFonts w:ascii="Calibri" w:eastAsia="Times New Roman" w:hAnsi="Calibri" w:cs="Calibri"/>
                <w:lang w:eastAsia="en-GB"/>
              </w:rPr>
            </w:pPr>
            <w:r w:rsidRPr="00526CF4">
              <w:rPr>
                <w:rFonts w:ascii="Calibri" w:eastAsia="Times New Roman" w:hAnsi="Calibri" w:cs="Calibri"/>
                <w:lang w:eastAsia="en-GB"/>
              </w:rPr>
              <w:t>1</w:t>
            </w:r>
          </w:p>
        </w:tc>
        <w:tc>
          <w:tcPr>
            <w:tcW w:w="1020" w:type="dxa"/>
            <w:tcBorders>
              <w:top w:val="nil"/>
              <w:left w:val="nil"/>
              <w:bottom w:val="nil"/>
              <w:right w:val="nil"/>
            </w:tcBorders>
            <w:shd w:val="clear" w:color="000000" w:fill="FFE699"/>
            <w:noWrap/>
            <w:vAlign w:val="bottom"/>
            <w:hideMark/>
          </w:tcPr>
          <w:p w14:paraId="7D4469D1" w14:textId="77777777" w:rsidR="00526CF4" w:rsidRPr="00526CF4" w:rsidRDefault="00526CF4" w:rsidP="00526CF4">
            <w:pPr>
              <w:spacing w:after="0" w:line="240" w:lineRule="auto"/>
              <w:jc w:val="right"/>
              <w:rPr>
                <w:rFonts w:ascii="Calibri" w:eastAsia="Times New Roman" w:hAnsi="Calibri" w:cs="Calibri"/>
                <w:lang w:eastAsia="en-GB"/>
              </w:rPr>
            </w:pPr>
            <w:r w:rsidRPr="00526CF4">
              <w:rPr>
                <w:rFonts w:ascii="Calibri" w:eastAsia="Times New Roman" w:hAnsi="Calibri" w:cs="Calibri"/>
                <w:lang w:eastAsia="en-GB"/>
              </w:rPr>
              <w:t>4</w:t>
            </w:r>
          </w:p>
        </w:tc>
        <w:tc>
          <w:tcPr>
            <w:tcW w:w="1021" w:type="dxa"/>
            <w:tcBorders>
              <w:top w:val="nil"/>
              <w:left w:val="nil"/>
              <w:bottom w:val="nil"/>
              <w:right w:val="nil"/>
            </w:tcBorders>
            <w:shd w:val="clear" w:color="000000" w:fill="FCE4D6"/>
            <w:noWrap/>
            <w:vAlign w:val="bottom"/>
            <w:hideMark/>
          </w:tcPr>
          <w:p w14:paraId="449C81C5" w14:textId="77777777" w:rsidR="00526CF4" w:rsidRPr="00526CF4" w:rsidRDefault="00526CF4" w:rsidP="00526CF4">
            <w:pPr>
              <w:spacing w:after="0" w:line="240" w:lineRule="auto"/>
              <w:jc w:val="right"/>
              <w:rPr>
                <w:rFonts w:ascii="Calibri" w:eastAsia="Times New Roman" w:hAnsi="Calibri" w:cs="Calibri"/>
                <w:lang w:eastAsia="en-GB"/>
              </w:rPr>
            </w:pPr>
            <w:r w:rsidRPr="00526CF4">
              <w:rPr>
                <w:rFonts w:ascii="Calibri" w:eastAsia="Times New Roman" w:hAnsi="Calibri" w:cs="Calibri"/>
                <w:lang w:eastAsia="en-GB"/>
              </w:rPr>
              <w:t>64</w:t>
            </w:r>
          </w:p>
        </w:tc>
      </w:tr>
      <w:tr w:rsidR="00526CF4" w:rsidRPr="00526CF4" w14:paraId="3ACFCD59" w14:textId="77777777" w:rsidTr="00A31188">
        <w:trPr>
          <w:trHeight w:val="360"/>
        </w:trPr>
        <w:tc>
          <w:tcPr>
            <w:tcW w:w="940" w:type="dxa"/>
            <w:tcBorders>
              <w:top w:val="nil"/>
              <w:left w:val="nil"/>
              <w:bottom w:val="nil"/>
              <w:right w:val="nil"/>
            </w:tcBorders>
            <w:shd w:val="clear" w:color="000000" w:fill="F2F2F2"/>
            <w:noWrap/>
            <w:vAlign w:val="bottom"/>
            <w:hideMark/>
          </w:tcPr>
          <w:p w14:paraId="6A520F20" w14:textId="72E4C581" w:rsidR="00526CF4" w:rsidRPr="00526CF4" w:rsidRDefault="00A31188" w:rsidP="00526CF4">
            <w:pPr>
              <w:spacing w:after="0" w:line="240" w:lineRule="auto"/>
              <w:jc w:val="right"/>
              <w:rPr>
                <w:rFonts w:ascii="Calibri" w:eastAsia="Times New Roman" w:hAnsi="Calibri" w:cs="Calibri"/>
                <w:color w:val="000000"/>
                <w:lang w:eastAsia="en-GB"/>
              </w:rPr>
            </w:pPr>
            <w:r>
              <w:rPr>
                <w:rFonts w:ascii="Calibri" w:eastAsia="Times New Roman" w:hAnsi="Calibri" w:cs="Calibri"/>
                <w:color w:val="000000"/>
                <w:lang w:eastAsia="en-GB"/>
              </w:rPr>
              <w:t>3</w:t>
            </w:r>
          </w:p>
        </w:tc>
        <w:tc>
          <w:tcPr>
            <w:tcW w:w="5297" w:type="dxa"/>
            <w:tcBorders>
              <w:top w:val="nil"/>
              <w:left w:val="nil"/>
              <w:bottom w:val="nil"/>
              <w:right w:val="nil"/>
            </w:tcBorders>
            <w:shd w:val="clear" w:color="auto" w:fill="auto"/>
            <w:noWrap/>
            <w:vAlign w:val="bottom"/>
            <w:hideMark/>
          </w:tcPr>
          <w:p w14:paraId="691B3DED" w14:textId="77777777" w:rsidR="00526CF4" w:rsidRPr="00526CF4" w:rsidRDefault="00526CF4" w:rsidP="00526CF4">
            <w:pPr>
              <w:spacing w:after="0" w:line="240" w:lineRule="auto"/>
              <w:rPr>
                <w:rFonts w:ascii="Calibri" w:eastAsia="Times New Roman" w:hAnsi="Calibri" w:cs="Calibri"/>
                <w:i/>
                <w:iCs/>
                <w:color w:val="000000"/>
                <w:lang w:eastAsia="en-GB"/>
              </w:rPr>
            </w:pPr>
            <w:r w:rsidRPr="00526CF4">
              <w:rPr>
                <w:rFonts w:ascii="Calibri" w:eastAsia="Times New Roman" w:hAnsi="Calibri" w:cs="Calibri"/>
                <w:color w:val="000000"/>
                <w:lang w:eastAsia="en-GB"/>
              </w:rPr>
              <w:t xml:space="preserve">PDSCH repetitions, </w:t>
            </w:r>
            <w:r w:rsidRPr="00526CF4">
              <w:rPr>
                <w:rFonts w:ascii="Calibri" w:eastAsia="Times New Roman" w:hAnsi="Calibri" w:cs="Calibri"/>
                <w:i/>
                <w:iCs/>
                <w:color w:val="000000"/>
                <w:lang w:eastAsia="en-GB"/>
              </w:rPr>
              <w:t>T</w:t>
            </w:r>
            <w:r w:rsidRPr="00526CF4">
              <w:rPr>
                <w:rFonts w:ascii="Calibri" w:eastAsia="Times New Roman" w:hAnsi="Calibri" w:cs="Calibri"/>
                <w:i/>
                <w:iCs/>
                <w:color w:val="000000"/>
                <w:vertAlign w:val="subscript"/>
                <w:lang w:eastAsia="en-GB"/>
              </w:rPr>
              <w:t>PDSCH</w:t>
            </w:r>
            <w:r w:rsidRPr="00526CF4">
              <w:rPr>
                <w:rFonts w:ascii="Calibri" w:eastAsia="Times New Roman" w:hAnsi="Calibri" w:cs="Calibri"/>
                <w:color w:val="000000"/>
                <w:lang w:eastAsia="en-GB"/>
              </w:rPr>
              <w:t xml:space="preserve"> (ms)</w:t>
            </w:r>
          </w:p>
        </w:tc>
        <w:tc>
          <w:tcPr>
            <w:tcW w:w="1020" w:type="dxa"/>
            <w:tcBorders>
              <w:top w:val="nil"/>
              <w:left w:val="nil"/>
              <w:bottom w:val="nil"/>
              <w:right w:val="nil"/>
            </w:tcBorders>
            <w:shd w:val="clear" w:color="000000" w:fill="DDEBF7"/>
            <w:noWrap/>
            <w:vAlign w:val="bottom"/>
            <w:hideMark/>
          </w:tcPr>
          <w:p w14:paraId="55239E3D" w14:textId="77777777" w:rsidR="00526CF4" w:rsidRPr="00526CF4" w:rsidRDefault="00526CF4" w:rsidP="00526CF4">
            <w:pPr>
              <w:spacing w:after="0" w:line="240" w:lineRule="auto"/>
              <w:jc w:val="right"/>
              <w:rPr>
                <w:rFonts w:ascii="Calibri" w:eastAsia="Times New Roman" w:hAnsi="Calibri" w:cs="Calibri"/>
                <w:lang w:eastAsia="en-GB"/>
              </w:rPr>
            </w:pPr>
            <w:r w:rsidRPr="00526CF4">
              <w:rPr>
                <w:rFonts w:ascii="Calibri" w:eastAsia="Times New Roman" w:hAnsi="Calibri" w:cs="Calibri"/>
                <w:lang w:eastAsia="en-GB"/>
              </w:rPr>
              <w:t>2</w:t>
            </w:r>
          </w:p>
        </w:tc>
        <w:tc>
          <w:tcPr>
            <w:tcW w:w="1020" w:type="dxa"/>
            <w:tcBorders>
              <w:top w:val="nil"/>
              <w:left w:val="nil"/>
              <w:bottom w:val="nil"/>
              <w:right w:val="nil"/>
            </w:tcBorders>
            <w:shd w:val="clear" w:color="000000" w:fill="FFE699"/>
            <w:noWrap/>
            <w:vAlign w:val="bottom"/>
            <w:hideMark/>
          </w:tcPr>
          <w:p w14:paraId="527A6EA3" w14:textId="77777777" w:rsidR="00526CF4" w:rsidRPr="00526CF4" w:rsidRDefault="00526CF4" w:rsidP="00526CF4">
            <w:pPr>
              <w:spacing w:after="0" w:line="240" w:lineRule="auto"/>
              <w:jc w:val="right"/>
              <w:rPr>
                <w:rFonts w:ascii="Calibri" w:eastAsia="Times New Roman" w:hAnsi="Calibri" w:cs="Calibri"/>
                <w:lang w:eastAsia="en-GB"/>
              </w:rPr>
            </w:pPr>
            <w:r w:rsidRPr="00526CF4">
              <w:rPr>
                <w:rFonts w:ascii="Calibri" w:eastAsia="Times New Roman" w:hAnsi="Calibri" w:cs="Calibri"/>
                <w:lang w:eastAsia="en-GB"/>
              </w:rPr>
              <w:t>8</w:t>
            </w:r>
          </w:p>
        </w:tc>
        <w:tc>
          <w:tcPr>
            <w:tcW w:w="1021" w:type="dxa"/>
            <w:tcBorders>
              <w:top w:val="nil"/>
              <w:left w:val="nil"/>
              <w:bottom w:val="nil"/>
              <w:right w:val="nil"/>
            </w:tcBorders>
            <w:shd w:val="clear" w:color="000000" w:fill="FCE4D6"/>
            <w:noWrap/>
            <w:vAlign w:val="bottom"/>
            <w:hideMark/>
          </w:tcPr>
          <w:p w14:paraId="3DF3534F" w14:textId="77777777" w:rsidR="00526CF4" w:rsidRPr="00526CF4" w:rsidRDefault="00526CF4" w:rsidP="00526CF4">
            <w:pPr>
              <w:spacing w:after="0" w:line="240" w:lineRule="auto"/>
              <w:jc w:val="right"/>
              <w:rPr>
                <w:rFonts w:ascii="Calibri" w:eastAsia="Times New Roman" w:hAnsi="Calibri" w:cs="Calibri"/>
                <w:lang w:eastAsia="en-GB"/>
              </w:rPr>
            </w:pPr>
            <w:r w:rsidRPr="00526CF4">
              <w:rPr>
                <w:rFonts w:ascii="Calibri" w:eastAsia="Times New Roman" w:hAnsi="Calibri" w:cs="Calibri"/>
                <w:lang w:eastAsia="en-GB"/>
              </w:rPr>
              <w:t>256</w:t>
            </w:r>
          </w:p>
        </w:tc>
      </w:tr>
      <w:tr w:rsidR="00526CF4" w:rsidRPr="00526CF4" w14:paraId="58EB1FB7" w14:textId="77777777" w:rsidTr="00A31188">
        <w:trPr>
          <w:trHeight w:val="300"/>
        </w:trPr>
        <w:tc>
          <w:tcPr>
            <w:tcW w:w="940" w:type="dxa"/>
            <w:tcBorders>
              <w:top w:val="nil"/>
              <w:left w:val="nil"/>
              <w:bottom w:val="nil"/>
              <w:right w:val="nil"/>
            </w:tcBorders>
            <w:shd w:val="clear" w:color="000000" w:fill="F2F2F2"/>
            <w:noWrap/>
            <w:vAlign w:val="bottom"/>
            <w:hideMark/>
          </w:tcPr>
          <w:p w14:paraId="5105AC64" w14:textId="54D2D615" w:rsidR="00526CF4" w:rsidRPr="00526CF4" w:rsidRDefault="00A31188" w:rsidP="00526CF4">
            <w:pPr>
              <w:spacing w:after="0" w:line="240" w:lineRule="auto"/>
              <w:jc w:val="right"/>
              <w:rPr>
                <w:rFonts w:ascii="Calibri" w:eastAsia="Times New Roman" w:hAnsi="Calibri" w:cs="Calibri"/>
                <w:color w:val="000000"/>
                <w:lang w:eastAsia="en-GB"/>
              </w:rPr>
            </w:pPr>
            <w:r>
              <w:rPr>
                <w:rFonts w:ascii="Calibri" w:eastAsia="Times New Roman" w:hAnsi="Calibri" w:cs="Calibri"/>
                <w:color w:val="000000"/>
                <w:lang w:eastAsia="en-GB"/>
              </w:rPr>
              <w:t>4</w:t>
            </w:r>
          </w:p>
        </w:tc>
        <w:tc>
          <w:tcPr>
            <w:tcW w:w="5297" w:type="dxa"/>
            <w:tcBorders>
              <w:top w:val="nil"/>
              <w:left w:val="nil"/>
              <w:bottom w:val="nil"/>
              <w:right w:val="nil"/>
            </w:tcBorders>
            <w:shd w:val="clear" w:color="auto" w:fill="auto"/>
            <w:noWrap/>
            <w:vAlign w:val="bottom"/>
            <w:hideMark/>
          </w:tcPr>
          <w:p w14:paraId="61B36918" w14:textId="77777777" w:rsidR="00526CF4" w:rsidRPr="009D0495" w:rsidRDefault="00526CF4" w:rsidP="00526CF4">
            <w:pPr>
              <w:spacing w:after="0" w:line="240" w:lineRule="auto"/>
              <w:rPr>
                <w:rFonts w:ascii="Calibri" w:eastAsia="Times New Roman" w:hAnsi="Calibri" w:cs="Calibri"/>
                <w:color w:val="000000"/>
                <w:lang w:val="en-US" w:eastAsia="en-GB"/>
              </w:rPr>
            </w:pPr>
            <w:r w:rsidRPr="009D0495">
              <w:rPr>
                <w:rFonts w:ascii="Calibri" w:eastAsia="Times New Roman" w:hAnsi="Calibri" w:cs="Calibri"/>
                <w:color w:val="000000"/>
                <w:lang w:val="en-US" w:eastAsia="en-GB"/>
              </w:rPr>
              <w:t>Cross subframe scheduling delay (ms)</w:t>
            </w:r>
          </w:p>
        </w:tc>
        <w:tc>
          <w:tcPr>
            <w:tcW w:w="1020" w:type="dxa"/>
            <w:tcBorders>
              <w:top w:val="nil"/>
              <w:left w:val="nil"/>
              <w:bottom w:val="nil"/>
              <w:right w:val="nil"/>
            </w:tcBorders>
            <w:shd w:val="clear" w:color="000000" w:fill="DDEBF7"/>
            <w:noWrap/>
            <w:vAlign w:val="bottom"/>
            <w:hideMark/>
          </w:tcPr>
          <w:p w14:paraId="3AD3A5B8" w14:textId="77777777" w:rsidR="00526CF4" w:rsidRPr="00526CF4" w:rsidRDefault="00526CF4" w:rsidP="00526CF4">
            <w:pPr>
              <w:spacing w:after="0" w:line="240" w:lineRule="auto"/>
              <w:jc w:val="right"/>
              <w:rPr>
                <w:rFonts w:ascii="Calibri" w:eastAsia="Times New Roman" w:hAnsi="Calibri" w:cs="Calibri"/>
                <w:lang w:eastAsia="en-GB"/>
              </w:rPr>
            </w:pPr>
            <w:r w:rsidRPr="00526CF4">
              <w:rPr>
                <w:rFonts w:ascii="Calibri" w:eastAsia="Times New Roman" w:hAnsi="Calibri" w:cs="Calibri"/>
                <w:lang w:eastAsia="en-GB"/>
              </w:rPr>
              <w:t>1</w:t>
            </w:r>
          </w:p>
        </w:tc>
        <w:tc>
          <w:tcPr>
            <w:tcW w:w="1020" w:type="dxa"/>
            <w:tcBorders>
              <w:top w:val="nil"/>
              <w:left w:val="nil"/>
              <w:bottom w:val="nil"/>
              <w:right w:val="nil"/>
            </w:tcBorders>
            <w:shd w:val="clear" w:color="000000" w:fill="FFE699"/>
            <w:noWrap/>
            <w:vAlign w:val="bottom"/>
            <w:hideMark/>
          </w:tcPr>
          <w:p w14:paraId="6489622D" w14:textId="77777777" w:rsidR="00526CF4" w:rsidRPr="00526CF4" w:rsidRDefault="00526CF4" w:rsidP="00526CF4">
            <w:pPr>
              <w:spacing w:after="0" w:line="240" w:lineRule="auto"/>
              <w:jc w:val="right"/>
              <w:rPr>
                <w:rFonts w:ascii="Calibri" w:eastAsia="Times New Roman" w:hAnsi="Calibri" w:cs="Calibri"/>
                <w:lang w:eastAsia="en-GB"/>
              </w:rPr>
            </w:pPr>
            <w:r w:rsidRPr="00526CF4">
              <w:rPr>
                <w:rFonts w:ascii="Calibri" w:eastAsia="Times New Roman" w:hAnsi="Calibri" w:cs="Calibri"/>
                <w:lang w:eastAsia="en-GB"/>
              </w:rPr>
              <w:t>1</w:t>
            </w:r>
          </w:p>
        </w:tc>
        <w:tc>
          <w:tcPr>
            <w:tcW w:w="1021" w:type="dxa"/>
            <w:tcBorders>
              <w:top w:val="nil"/>
              <w:left w:val="nil"/>
              <w:bottom w:val="nil"/>
              <w:right w:val="nil"/>
            </w:tcBorders>
            <w:shd w:val="clear" w:color="000000" w:fill="FCE4D6"/>
            <w:noWrap/>
            <w:vAlign w:val="bottom"/>
            <w:hideMark/>
          </w:tcPr>
          <w:p w14:paraId="05884C7E" w14:textId="77777777" w:rsidR="00526CF4" w:rsidRPr="00526CF4" w:rsidRDefault="00526CF4" w:rsidP="00526CF4">
            <w:pPr>
              <w:spacing w:after="0" w:line="240" w:lineRule="auto"/>
              <w:jc w:val="right"/>
              <w:rPr>
                <w:rFonts w:ascii="Calibri" w:eastAsia="Times New Roman" w:hAnsi="Calibri" w:cs="Calibri"/>
                <w:lang w:eastAsia="en-GB"/>
              </w:rPr>
            </w:pPr>
            <w:r w:rsidRPr="00526CF4">
              <w:rPr>
                <w:rFonts w:ascii="Calibri" w:eastAsia="Times New Roman" w:hAnsi="Calibri" w:cs="Calibri"/>
                <w:lang w:eastAsia="en-GB"/>
              </w:rPr>
              <w:t>1</w:t>
            </w:r>
          </w:p>
        </w:tc>
      </w:tr>
      <w:tr w:rsidR="00A31188" w:rsidRPr="00526CF4" w14:paraId="6F157E46" w14:textId="77777777" w:rsidTr="00A31188">
        <w:trPr>
          <w:trHeight w:val="300"/>
        </w:trPr>
        <w:tc>
          <w:tcPr>
            <w:tcW w:w="940" w:type="dxa"/>
            <w:tcBorders>
              <w:top w:val="nil"/>
              <w:left w:val="nil"/>
              <w:bottom w:val="nil"/>
              <w:right w:val="nil"/>
            </w:tcBorders>
            <w:shd w:val="clear" w:color="000000" w:fill="F2F2F2"/>
            <w:noWrap/>
            <w:vAlign w:val="bottom"/>
          </w:tcPr>
          <w:p w14:paraId="529AFF06" w14:textId="269A46B5" w:rsidR="00A31188" w:rsidRDefault="00A31188" w:rsidP="00526CF4">
            <w:pPr>
              <w:spacing w:after="0" w:line="240" w:lineRule="auto"/>
              <w:jc w:val="right"/>
              <w:rPr>
                <w:rFonts w:ascii="Calibri" w:eastAsia="Times New Roman" w:hAnsi="Calibri" w:cs="Calibri"/>
                <w:color w:val="000000"/>
                <w:lang w:eastAsia="en-GB"/>
              </w:rPr>
            </w:pPr>
            <w:r>
              <w:rPr>
                <w:rFonts w:ascii="Calibri" w:eastAsia="Times New Roman" w:hAnsi="Calibri" w:cs="Calibri"/>
                <w:color w:val="000000"/>
                <w:lang w:eastAsia="en-GB"/>
              </w:rPr>
              <w:t>5</w:t>
            </w:r>
          </w:p>
        </w:tc>
        <w:tc>
          <w:tcPr>
            <w:tcW w:w="5297" w:type="dxa"/>
            <w:tcBorders>
              <w:top w:val="nil"/>
              <w:left w:val="nil"/>
              <w:bottom w:val="nil"/>
              <w:right w:val="nil"/>
            </w:tcBorders>
            <w:shd w:val="clear" w:color="auto" w:fill="auto"/>
            <w:noWrap/>
            <w:vAlign w:val="bottom"/>
          </w:tcPr>
          <w:p w14:paraId="1F36662B" w14:textId="79C5F613" w:rsidR="00A31188" w:rsidRPr="009D0495" w:rsidRDefault="00A31188" w:rsidP="00526CF4">
            <w:pPr>
              <w:spacing w:after="0" w:line="240" w:lineRule="auto"/>
              <w:rPr>
                <w:rFonts w:ascii="Calibri" w:eastAsia="Times New Roman" w:hAnsi="Calibri" w:cs="Calibri"/>
                <w:color w:val="000000"/>
                <w:lang w:val="en-US" w:eastAsia="en-GB"/>
              </w:rPr>
            </w:pPr>
            <w:r w:rsidRPr="009D0495">
              <w:rPr>
                <w:rFonts w:ascii="Calibri" w:eastAsia="Times New Roman" w:hAnsi="Calibri" w:cs="Calibri"/>
                <w:color w:val="000000"/>
                <w:lang w:val="en-US" w:eastAsia="en-GB"/>
              </w:rPr>
              <w:t>Number of MSS per eDRX cycle</w:t>
            </w:r>
          </w:p>
        </w:tc>
        <w:tc>
          <w:tcPr>
            <w:tcW w:w="1020" w:type="dxa"/>
            <w:tcBorders>
              <w:top w:val="nil"/>
              <w:left w:val="nil"/>
              <w:bottom w:val="nil"/>
              <w:right w:val="nil"/>
            </w:tcBorders>
            <w:shd w:val="clear" w:color="000000" w:fill="DDEBF7"/>
            <w:noWrap/>
            <w:vAlign w:val="bottom"/>
          </w:tcPr>
          <w:p w14:paraId="04FA430F" w14:textId="3A7E3216" w:rsidR="00A31188" w:rsidRPr="00A31188" w:rsidRDefault="00A31188" w:rsidP="00526CF4">
            <w:pPr>
              <w:spacing w:after="0" w:line="240" w:lineRule="auto"/>
              <w:jc w:val="right"/>
              <w:rPr>
                <w:rFonts w:ascii="Calibri" w:eastAsia="Times New Roman" w:hAnsi="Calibri" w:cs="Calibri"/>
                <w:lang w:eastAsia="en-GB"/>
              </w:rPr>
            </w:pPr>
            <w:r w:rsidRPr="00A31188">
              <w:rPr>
                <w:rFonts w:ascii="Calibri" w:eastAsia="Times New Roman" w:hAnsi="Calibri" w:cs="Calibri"/>
                <w:lang w:eastAsia="en-GB"/>
              </w:rPr>
              <w:t>0</w:t>
            </w:r>
          </w:p>
        </w:tc>
        <w:tc>
          <w:tcPr>
            <w:tcW w:w="1020" w:type="dxa"/>
            <w:tcBorders>
              <w:top w:val="nil"/>
              <w:left w:val="nil"/>
              <w:bottom w:val="nil"/>
              <w:right w:val="nil"/>
            </w:tcBorders>
            <w:shd w:val="clear" w:color="000000" w:fill="FFE699"/>
            <w:noWrap/>
            <w:vAlign w:val="bottom"/>
          </w:tcPr>
          <w:p w14:paraId="0FEB5C36" w14:textId="16544126" w:rsidR="00A31188" w:rsidRPr="00A31188" w:rsidRDefault="00A31188" w:rsidP="00526CF4">
            <w:pPr>
              <w:spacing w:after="0" w:line="240" w:lineRule="auto"/>
              <w:jc w:val="right"/>
              <w:rPr>
                <w:rFonts w:ascii="Calibri" w:eastAsia="Times New Roman" w:hAnsi="Calibri" w:cs="Calibri"/>
                <w:lang w:eastAsia="en-GB"/>
              </w:rPr>
            </w:pPr>
            <w:r w:rsidRPr="00A31188">
              <w:rPr>
                <w:rFonts w:ascii="Calibri" w:eastAsia="Times New Roman" w:hAnsi="Calibri" w:cs="Calibri"/>
                <w:lang w:eastAsia="en-GB"/>
              </w:rPr>
              <w:t>1</w:t>
            </w:r>
          </w:p>
        </w:tc>
        <w:tc>
          <w:tcPr>
            <w:tcW w:w="1021" w:type="dxa"/>
            <w:tcBorders>
              <w:top w:val="nil"/>
              <w:left w:val="nil"/>
              <w:bottom w:val="nil"/>
              <w:right w:val="nil"/>
            </w:tcBorders>
            <w:shd w:val="clear" w:color="000000" w:fill="FCE4D6"/>
            <w:noWrap/>
            <w:vAlign w:val="bottom"/>
          </w:tcPr>
          <w:p w14:paraId="533D3B37" w14:textId="39540966" w:rsidR="00A31188" w:rsidRPr="00A31188" w:rsidRDefault="00A31188" w:rsidP="00526CF4">
            <w:pPr>
              <w:spacing w:after="0" w:line="240" w:lineRule="auto"/>
              <w:jc w:val="right"/>
              <w:rPr>
                <w:rFonts w:ascii="Calibri" w:eastAsia="Times New Roman" w:hAnsi="Calibri" w:cs="Calibri"/>
                <w:lang w:eastAsia="en-GB"/>
              </w:rPr>
            </w:pPr>
            <w:r w:rsidRPr="00A31188">
              <w:rPr>
                <w:rFonts w:ascii="Calibri" w:eastAsia="Times New Roman" w:hAnsi="Calibri" w:cs="Calibri"/>
                <w:lang w:eastAsia="en-GB"/>
              </w:rPr>
              <w:t>1</w:t>
            </w:r>
          </w:p>
        </w:tc>
      </w:tr>
      <w:tr w:rsidR="00526CF4" w:rsidRPr="00526CF4" w14:paraId="64A40722" w14:textId="77777777" w:rsidTr="00A31188">
        <w:trPr>
          <w:trHeight w:val="360"/>
        </w:trPr>
        <w:tc>
          <w:tcPr>
            <w:tcW w:w="940" w:type="dxa"/>
            <w:tcBorders>
              <w:top w:val="nil"/>
              <w:left w:val="nil"/>
              <w:bottom w:val="nil"/>
              <w:right w:val="nil"/>
            </w:tcBorders>
            <w:shd w:val="clear" w:color="000000" w:fill="F2F2F2"/>
            <w:noWrap/>
            <w:vAlign w:val="bottom"/>
            <w:hideMark/>
          </w:tcPr>
          <w:p w14:paraId="4F2C942F" w14:textId="52073696" w:rsidR="00526CF4" w:rsidRPr="00526CF4" w:rsidRDefault="00A31188" w:rsidP="00526CF4">
            <w:pPr>
              <w:spacing w:after="0" w:line="240" w:lineRule="auto"/>
              <w:jc w:val="right"/>
              <w:rPr>
                <w:rFonts w:ascii="Calibri" w:eastAsia="Times New Roman" w:hAnsi="Calibri" w:cs="Calibri"/>
                <w:color w:val="000000"/>
                <w:lang w:eastAsia="en-GB"/>
              </w:rPr>
            </w:pPr>
            <w:r>
              <w:rPr>
                <w:rFonts w:ascii="Calibri" w:eastAsia="Times New Roman" w:hAnsi="Calibri" w:cs="Calibri"/>
                <w:color w:val="000000"/>
                <w:lang w:eastAsia="en-GB"/>
              </w:rPr>
              <w:t>6</w:t>
            </w:r>
          </w:p>
        </w:tc>
        <w:tc>
          <w:tcPr>
            <w:tcW w:w="5297" w:type="dxa"/>
            <w:tcBorders>
              <w:top w:val="nil"/>
              <w:left w:val="nil"/>
              <w:bottom w:val="nil"/>
              <w:right w:val="nil"/>
            </w:tcBorders>
            <w:shd w:val="clear" w:color="auto" w:fill="auto"/>
            <w:noWrap/>
            <w:vAlign w:val="bottom"/>
            <w:hideMark/>
          </w:tcPr>
          <w:p w14:paraId="7C3DADB5" w14:textId="6184077C" w:rsidR="00526CF4" w:rsidRPr="00526CF4" w:rsidRDefault="00526CF4" w:rsidP="00526CF4">
            <w:pPr>
              <w:spacing w:after="0" w:line="240" w:lineRule="auto"/>
              <w:rPr>
                <w:rFonts w:ascii="Calibri" w:eastAsia="Times New Roman" w:hAnsi="Calibri" w:cs="Calibri"/>
                <w:color w:val="000000"/>
                <w:lang w:eastAsia="en-GB"/>
              </w:rPr>
            </w:pPr>
            <w:r w:rsidRPr="00526CF4">
              <w:rPr>
                <w:rFonts w:ascii="Calibri" w:eastAsia="Times New Roman" w:hAnsi="Calibri" w:cs="Calibri"/>
                <w:color w:val="000000"/>
                <w:lang w:eastAsia="en-GB"/>
              </w:rPr>
              <w:t>MSS length</w:t>
            </w:r>
            <w:r w:rsidR="00A31188">
              <w:rPr>
                <w:rFonts w:ascii="Calibri" w:eastAsia="Times New Roman" w:hAnsi="Calibri" w:cs="Calibri"/>
                <w:color w:val="000000"/>
                <w:lang w:eastAsia="en-GB"/>
              </w:rPr>
              <w:t>,</w:t>
            </w:r>
            <w:r w:rsidRPr="00526CF4">
              <w:rPr>
                <w:rFonts w:ascii="Calibri" w:eastAsia="Times New Roman" w:hAnsi="Calibri" w:cs="Calibri"/>
                <w:color w:val="000000"/>
                <w:lang w:eastAsia="en-GB"/>
              </w:rPr>
              <w:t xml:space="preserve"> </w:t>
            </w:r>
            <w:r w:rsidRPr="00526CF4">
              <w:rPr>
                <w:rFonts w:ascii="Calibri" w:eastAsia="Times New Roman" w:hAnsi="Calibri" w:cs="Calibri"/>
                <w:i/>
                <w:iCs/>
                <w:color w:val="000000"/>
                <w:lang w:eastAsia="en-GB"/>
              </w:rPr>
              <w:t>T</w:t>
            </w:r>
            <w:r w:rsidRPr="00526CF4">
              <w:rPr>
                <w:rFonts w:ascii="Calibri" w:eastAsia="Times New Roman" w:hAnsi="Calibri" w:cs="Calibri"/>
                <w:i/>
                <w:iCs/>
                <w:color w:val="000000"/>
                <w:vertAlign w:val="subscript"/>
                <w:lang w:eastAsia="en-GB"/>
              </w:rPr>
              <w:t>MSS</w:t>
            </w:r>
            <w:r w:rsidRPr="00526CF4">
              <w:rPr>
                <w:rFonts w:ascii="Calibri" w:eastAsia="Times New Roman" w:hAnsi="Calibri" w:cs="Calibri"/>
                <w:color w:val="000000"/>
                <w:lang w:eastAsia="en-GB"/>
              </w:rPr>
              <w:t xml:space="preserve"> (ms)</w:t>
            </w:r>
          </w:p>
        </w:tc>
        <w:tc>
          <w:tcPr>
            <w:tcW w:w="1020" w:type="dxa"/>
            <w:tcBorders>
              <w:top w:val="nil"/>
              <w:left w:val="nil"/>
              <w:bottom w:val="nil"/>
              <w:right w:val="nil"/>
            </w:tcBorders>
            <w:shd w:val="clear" w:color="000000" w:fill="DDEBF7"/>
            <w:noWrap/>
            <w:vAlign w:val="bottom"/>
            <w:hideMark/>
          </w:tcPr>
          <w:p w14:paraId="653DE267" w14:textId="77777777" w:rsidR="00526CF4" w:rsidRPr="00526CF4" w:rsidRDefault="00526CF4" w:rsidP="00526CF4">
            <w:pPr>
              <w:spacing w:after="0" w:line="240" w:lineRule="auto"/>
              <w:jc w:val="right"/>
              <w:rPr>
                <w:rFonts w:ascii="Calibri" w:eastAsia="Times New Roman" w:hAnsi="Calibri" w:cs="Calibri"/>
                <w:lang w:eastAsia="en-GB"/>
              </w:rPr>
            </w:pPr>
            <w:r w:rsidRPr="00526CF4">
              <w:rPr>
                <w:rFonts w:ascii="Calibri" w:eastAsia="Times New Roman" w:hAnsi="Calibri" w:cs="Calibri"/>
                <w:lang w:eastAsia="en-GB"/>
              </w:rPr>
              <w:t>0</w:t>
            </w:r>
          </w:p>
        </w:tc>
        <w:tc>
          <w:tcPr>
            <w:tcW w:w="1020" w:type="dxa"/>
            <w:tcBorders>
              <w:top w:val="nil"/>
              <w:left w:val="nil"/>
              <w:bottom w:val="nil"/>
              <w:right w:val="nil"/>
            </w:tcBorders>
            <w:shd w:val="clear" w:color="000000" w:fill="FFE699"/>
            <w:noWrap/>
            <w:vAlign w:val="bottom"/>
            <w:hideMark/>
          </w:tcPr>
          <w:p w14:paraId="122367C1" w14:textId="77777777" w:rsidR="00526CF4" w:rsidRPr="00526CF4" w:rsidRDefault="00526CF4" w:rsidP="00526CF4">
            <w:pPr>
              <w:spacing w:after="0" w:line="240" w:lineRule="auto"/>
              <w:jc w:val="right"/>
              <w:rPr>
                <w:rFonts w:ascii="Calibri" w:eastAsia="Times New Roman" w:hAnsi="Calibri" w:cs="Calibri"/>
                <w:lang w:eastAsia="en-GB"/>
              </w:rPr>
            </w:pPr>
            <w:r w:rsidRPr="00526CF4">
              <w:rPr>
                <w:rFonts w:ascii="Calibri" w:eastAsia="Times New Roman" w:hAnsi="Calibri" w:cs="Calibri"/>
                <w:lang w:eastAsia="en-GB"/>
              </w:rPr>
              <w:t>0.571</w:t>
            </w:r>
          </w:p>
        </w:tc>
        <w:tc>
          <w:tcPr>
            <w:tcW w:w="1021" w:type="dxa"/>
            <w:tcBorders>
              <w:top w:val="nil"/>
              <w:left w:val="nil"/>
              <w:bottom w:val="nil"/>
              <w:right w:val="nil"/>
            </w:tcBorders>
            <w:shd w:val="clear" w:color="000000" w:fill="FCE4D6"/>
            <w:noWrap/>
            <w:vAlign w:val="bottom"/>
            <w:hideMark/>
          </w:tcPr>
          <w:p w14:paraId="735024E3" w14:textId="77777777" w:rsidR="00526CF4" w:rsidRPr="00526CF4" w:rsidRDefault="00526CF4" w:rsidP="00526CF4">
            <w:pPr>
              <w:spacing w:after="0" w:line="240" w:lineRule="auto"/>
              <w:jc w:val="right"/>
              <w:rPr>
                <w:rFonts w:ascii="Calibri" w:eastAsia="Times New Roman" w:hAnsi="Calibri" w:cs="Calibri"/>
                <w:lang w:eastAsia="en-GB"/>
              </w:rPr>
            </w:pPr>
            <w:r w:rsidRPr="00526CF4">
              <w:rPr>
                <w:rFonts w:ascii="Calibri" w:eastAsia="Times New Roman" w:hAnsi="Calibri" w:cs="Calibri"/>
                <w:lang w:eastAsia="en-GB"/>
              </w:rPr>
              <w:t>6</w:t>
            </w:r>
          </w:p>
        </w:tc>
      </w:tr>
    </w:tbl>
    <w:p w14:paraId="30F302E8" w14:textId="77777777" w:rsidR="00526CF4" w:rsidRDefault="00526CF4" w:rsidP="006736E2">
      <w:pPr>
        <w:rPr>
          <w:rFonts w:eastAsia="MS Mincho"/>
          <w:lang w:val="en-US"/>
        </w:rPr>
      </w:pPr>
    </w:p>
    <w:p w14:paraId="14A493BA" w14:textId="01D72D44" w:rsidR="000F6CEB" w:rsidRDefault="00A31188" w:rsidP="006736E2">
      <w:pPr>
        <w:rPr>
          <w:rFonts w:eastAsia="MS Mincho"/>
          <w:lang w:val="en-US"/>
        </w:rPr>
      </w:pPr>
      <w:r>
        <w:rPr>
          <w:rFonts w:eastAsia="MS Mincho"/>
          <w:lang w:val="en-US"/>
        </w:rPr>
        <w:t>For WUS with MSS, t</w:t>
      </w:r>
      <w:r w:rsidR="00526CF4">
        <w:rPr>
          <w:rFonts w:eastAsia="MS Mincho"/>
          <w:lang w:val="en-US"/>
        </w:rPr>
        <w:t xml:space="preserve">he </w:t>
      </w:r>
      <w:r w:rsidR="00076B33">
        <w:rPr>
          <w:rFonts w:eastAsia="MS Mincho"/>
          <w:lang w:val="en-US"/>
        </w:rPr>
        <w:t xml:space="preserve">time drift </w:t>
      </w:r>
      <w:r w:rsidR="00076B33" w:rsidRPr="00F21E42">
        <w:rPr>
          <w:rFonts w:eastAsia="MS Mincho"/>
          <w:i/>
          <w:lang w:val="en-US"/>
        </w:rPr>
        <w:t>T</w:t>
      </w:r>
      <w:r w:rsidR="00076B33" w:rsidRPr="00F21E42">
        <w:rPr>
          <w:rFonts w:eastAsia="MS Mincho"/>
          <w:i/>
          <w:vertAlign w:val="subscript"/>
          <w:lang w:val="en-US"/>
        </w:rPr>
        <w:t>eDrift-WUS</w:t>
      </w:r>
      <w:r w:rsidR="00076B33">
        <w:rPr>
          <w:rFonts w:eastAsia="MS Mincho"/>
          <w:lang w:val="en-US"/>
        </w:rPr>
        <w:t xml:space="preserve"> depends on the delay between the MSS and the WUS</w:t>
      </w:r>
      <w:r>
        <w:rPr>
          <w:rFonts w:eastAsia="MS Mincho"/>
          <w:lang w:val="en-US"/>
        </w:rPr>
        <w:t xml:space="preserve"> (</w:t>
      </w:r>
      <w:r w:rsidR="00076B33" w:rsidRPr="00076B33">
        <w:rPr>
          <w:rFonts w:eastAsia="MS Mincho"/>
          <w:i/>
          <w:lang w:val="en-US"/>
        </w:rPr>
        <w:t>T</w:t>
      </w:r>
      <w:r w:rsidR="00076B33" w:rsidRPr="00076B33">
        <w:rPr>
          <w:rFonts w:eastAsia="MS Mincho"/>
          <w:i/>
          <w:vertAlign w:val="subscript"/>
          <w:lang w:val="en-US"/>
        </w:rPr>
        <w:t>MSS-WUS</w:t>
      </w:r>
      <w:r>
        <w:rPr>
          <w:rFonts w:eastAsia="MS Mincho"/>
          <w:lang w:val="en-US"/>
        </w:rPr>
        <w:t>) assuming the UE is synched using the latest MSS prior to the WUS.</w:t>
      </w:r>
      <w:r w:rsidR="00076B33">
        <w:rPr>
          <w:rFonts w:eastAsia="MS Mincho"/>
          <w:lang w:val="en-US"/>
        </w:rPr>
        <w:t xml:space="preserve"> </w:t>
      </w:r>
      <w:r>
        <w:rPr>
          <w:rFonts w:eastAsia="MS Mincho"/>
          <w:lang w:val="en-US"/>
        </w:rPr>
        <w:t xml:space="preserve"> </w:t>
      </w:r>
      <w:r w:rsidR="00076B33">
        <w:rPr>
          <w:rFonts w:eastAsia="MS Mincho"/>
          <w:lang w:val="en-US"/>
        </w:rPr>
        <w:t xml:space="preserve">Since the </w:t>
      </w:r>
      <w:r w:rsidR="00076B33" w:rsidRPr="00076B33">
        <w:rPr>
          <w:rFonts w:eastAsia="MS Mincho"/>
          <w:i/>
          <w:lang w:val="en-US"/>
        </w:rPr>
        <w:t>T</w:t>
      </w:r>
      <w:r w:rsidR="00076B33" w:rsidRPr="00076B33">
        <w:rPr>
          <w:rFonts w:eastAsia="MS Mincho"/>
          <w:i/>
          <w:vertAlign w:val="subscript"/>
          <w:lang w:val="en-US"/>
        </w:rPr>
        <w:t>eDrift-WUS</w:t>
      </w:r>
      <w:r w:rsidR="00076B33">
        <w:rPr>
          <w:rFonts w:eastAsia="MS Mincho"/>
          <w:lang w:val="en-US"/>
        </w:rPr>
        <w:t xml:space="preserve"> has an impact on the WUS detection time </w:t>
      </w:r>
      <w:r w:rsidR="00076B33" w:rsidRPr="00076B33">
        <w:rPr>
          <w:rFonts w:eastAsia="MS Mincho"/>
          <w:i/>
          <w:lang w:val="en-US"/>
        </w:rPr>
        <w:t>T</w:t>
      </w:r>
      <w:r w:rsidR="00076B33" w:rsidRPr="00076B33">
        <w:rPr>
          <w:rFonts w:eastAsia="MS Mincho"/>
          <w:i/>
          <w:vertAlign w:val="subscript"/>
          <w:lang w:val="en-US"/>
        </w:rPr>
        <w:t>WUS</w:t>
      </w:r>
      <w:r w:rsidR="00076B33">
        <w:rPr>
          <w:rFonts w:eastAsia="MS Mincho"/>
          <w:lang w:val="en-US"/>
        </w:rPr>
        <w:t>,</w:t>
      </w:r>
      <w:r>
        <w:rPr>
          <w:rFonts w:eastAsia="MS Mincho"/>
          <w:lang w:val="en-US"/>
        </w:rPr>
        <w:t xml:space="preserve"> which also impacts the energy consumption, we consider two cases: </w:t>
      </w:r>
      <w:r w:rsidR="00076B33">
        <w:rPr>
          <w:rFonts w:eastAsia="MS Mincho"/>
          <w:lang w:val="en-US"/>
        </w:rPr>
        <w:t xml:space="preserve">when the </w:t>
      </w:r>
      <w:r w:rsidR="00076B33" w:rsidRPr="00076B33">
        <w:rPr>
          <w:rFonts w:eastAsia="MS Mincho"/>
          <w:i/>
          <w:lang w:val="en-US"/>
        </w:rPr>
        <w:t>T</w:t>
      </w:r>
      <w:r w:rsidR="00076B33" w:rsidRPr="00076B33">
        <w:rPr>
          <w:rFonts w:eastAsia="MS Mincho"/>
          <w:i/>
          <w:vertAlign w:val="subscript"/>
          <w:lang w:val="en-US"/>
        </w:rPr>
        <w:t>MSS-WUS</w:t>
      </w:r>
      <w:r w:rsidR="00076B33">
        <w:rPr>
          <w:rFonts w:eastAsia="MS Mincho"/>
          <w:lang w:val="en-US"/>
        </w:rPr>
        <w:t xml:space="preserve"> &gt; 0 as in </w:t>
      </w:r>
      <w:r w:rsidR="00076B33">
        <w:rPr>
          <w:rFonts w:eastAsia="MS Mincho"/>
          <w:lang w:val="en-US"/>
        </w:rPr>
        <w:fldChar w:fldCharType="begin"/>
      </w:r>
      <w:r w:rsidR="00076B33">
        <w:rPr>
          <w:rFonts w:eastAsia="MS Mincho"/>
          <w:lang w:val="en-US"/>
        </w:rPr>
        <w:instrText xml:space="preserve"> REF _Ref498531747 \h </w:instrText>
      </w:r>
      <w:r w:rsidR="00076B33">
        <w:rPr>
          <w:rFonts w:eastAsia="MS Mincho"/>
          <w:lang w:val="en-US"/>
        </w:rPr>
      </w:r>
      <w:r w:rsidR="00076B33">
        <w:rPr>
          <w:rFonts w:eastAsia="MS Mincho"/>
          <w:lang w:val="en-US"/>
        </w:rPr>
        <w:fldChar w:fldCharType="separate"/>
      </w:r>
      <w:r w:rsidR="00071404" w:rsidRPr="009D0495">
        <w:rPr>
          <w:lang w:val="en-US"/>
        </w:rPr>
        <w:t xml:space="preserve">Figure </w:t>
      </w:r>
      <w:r w:rsidR="00071404" w:rsidRPr="009D0495">
        <w:rPr>
          <w:noProof/>
          <w:lang w:val="en-US"/>
        </w:rPr>
        <w:t>5</w:t>
      </w:r>
      <w:r w:rsidR="00076B33">
        <w:rPr>
          <w:rFonts w:eastAsia="MS Mincho"/>
          <w:lang w:val="en-US"/>
        </w:rPr>
        <w:fldChar w:fldCharType="end"/>
      </w:r>
      <w:r w:rsidR="00076B33">
        <w:rPr>
          <w:rFonts w:eastAsia="MS Mincho"/>
          <w:lang w:val="en-US"/>
        </w:rPr>
        <w:t xml:space="preserve"> and </w:t>
      </w:r>
      <w:r>
        <w:rPr>
          <w:rFonts w:eastAsia="MS Mincho"/>
          <w:lang w:val="en-US"/>
        </w:rPr>
        <w:t xml:space="preserve">where the WUS is next to the MSS, ie. </w:t>
      </w:r>
      <w:r w:rsidR="00076B33" w:rsidRPr="00076B33">
        <w:rPr>
          <w:rFonts w:eastAsia="MS Mincho"/>
          <w:i/>
          <w:lang w:val="en-US"/>
        </w:rPr>
        <w:t>T</w:t>
      </w:r>
      <w:r w:rsidR="00076B33" w:rsidRPr="00076B33">
        <w:rPr>
          <w:rFonts w:eastAsia="MS Mincho"/>
          <w:i/>
          <w:vertAlign w:val="subscript"/>
          <w:lang w:val="en-US"/>
        </w:rPr>
        <w:t>MSS-WUS</w:t>
      </w:r>
      <w:r w:rsidR="00076B33">
        <w:rPr>
          <w:rFonts w:eastAsia="MS Mincho"/>
          <w:lang w:val="en-US"/>
        </w:rPr>
        <w:t xml:space="preserve">=0 as shown in </w:t>
      </w:r>
      <w:r w:rsidR="00076B33">
        <w:rPr>
          <w:rFonts w:eastAsia="MS Mincho"/>
          <w:lang w:val="en-US"/>
        </w:rPr>
        <w:fldChar w:fldCharType="begin"/>
      </w:r>
      <w:r w:rsidR="00076B33">
        <w:rPr>
          <w:rFonts w:eastAsia="MS Mincho"/>
          <w:lang w:val="en-US"/>
        </w:rPr>
        <w:instrText xml:space="preserve"> REF _Ref498531749 \h </w:instrText>
      </w:r>
      <w:r w:rsidR="00076B33">
        <w:rPr>
          <w:rFonts w:eastAsia="MS Mincho"/>
          <w:lang w:val="en-US"/>
        </w:rPr>
      </w:r>
      <w:r w:rsidR="00076B33">
        <w:rPr>
          <w:rFonts w:eastAsia="MS Mincho"/>
          <w:lang w:val="en-US"/>
        </w:rPr>
        <w:fldChar w:fldCharType="separate"/>
      </w:r>
      <w:r w:rsidR="00071404" w:rsidRPr="009D0495">
        <w:rPr>
          <w:lang w:val="en-US"/>
        </w:rPr>
        <w:t xml:space="preserve">Figure </w:t>
      </w:r>
      <w:r w:rsidR="00071404" w:rsidRPr="009D0495">
        <w:rPr>
          <w:noProof/>
          <w:lang w:val="en-US"/>
        </w:rPr>
        <w:t>6</w:t>
      </w:r>
      <w:r w:rsidR="00076B33">
        <w:rPr>
          <w:rFonts w:eastAsia="MS Mincho"/>
          <w:lang w:val="en-US"/>
        </w:rPr>
        <w:fldChar w:fldCharType="end"/>
      </w:r>
      <w:r w:rsidR="00076B33">
        <w:rPr>
          <w:rFonts w:eastAsia="MS Mincho"/>
          <w:lang w:val="en-US"/>
        </w:rPr>
        <w:t xml:space="preserve"> of </w:t>
      </w:r>
      <w:r w:rsidR="00076B33">
        <w:rPr>
          <w:rFonts w:eastAsia="MS Mincho"/>
          <w:lang w:val="en-US"/>
        </w:rPr>
        <w:lastRenderedPageBreak/>
        <w:t>the Appendix.</w:t>
      </w:r>
      <w:r>
        <w:rPr>
          <w:rFonts w:eastAsia="MS Mincho"/>
          <w:lang w:val="en-US"/>
        </w:rPr>
        <w:t xml:space="preserve">  For the case when </w:t>
      </w:r>
      <w:r w:rsidRPr="00A31188">
        <w:rPr>
          <w:rFonts w:eastAsia="MS Mincho"/>
          <w:i/>
          <w:lang w:val="en-US"/>
        </w:rPr>
        <w:t>T</w:t>
      </w:r>
      <w:r w:rsidRPr="00A31188">
        <w:rPr>
          <w:rFonts w:eastAsia="MS Mincho"/>
          <w:i/>
          <w:vertAlign w:val="subscript"/>
          <w:lang w:val="en-US"/>
        </w:rPr>
        <w:t>MSS-WUS</w:t>
      </w:r>
      <w:r>
        <w:rPr>
          <w:rFonts w:eastAsia="MS Mincho"/>
          <w:lang w:val="en-US"/>
        </w:rPr>
        <w:t>&gt;0, the MSS is placed in the middle of the eDRX cycle.</w:t>
      </w:r>
      <w:r w:rsidR="00AE0B2D">
        <w:rPr>
          <w:rFonts w:eastAsia="MS Mincho"/>
          <w:lang w:val="en-US"/>
        </w:rPr>
        <w:t xml:space="preserve">  The 3 WUS cases are summarized in </w:t>
      </w:r>
      <w:r w:rsidR="00AE0B2D">
        <w:rPr>
          <w:rFonts w:eastAsia="MS Mincho"/>
          <w:lang w:val="en-US"/>
        </w:rPr>
        <w:fldChar w:fldCharType="begin"/>
      </w:r>
      <w:r w:rsidR="00AE0B2D">
        <w:rPr>
          <w:rFonts w:eastAsia="MS Mincho"/>
          <w:lang w:val="en-US"/>
        </w:rPr>
        <w:instrText xml:space="preserve"> REF _Ref498536189 \h </w:instrText>
      </w:r>
      <w:r w:rsidR="00AE0B2D">
        <w:rPr>
          <w:rFonts w:eastAsia="MS Mincho"/>
          <w:lang w:val="en-US"/>
        </w:rPr>
      </w:r>
      <w:r w:rsidR="00AE0B2D">
        <w:rPr>
          <w:rFonts w:eastAsia="MS Mincho"/>
          <w:lang w:val="en-US"/>
        </w:rPr>
        <w:fldChar w:fldCharType="separate"/>
      </w:r>
      <w:r w:rsidR="00071404">
        <w:t xml:space="preserve">Table </w:t>
      </w:r>
      <w:r w:rsidR="00071404">
        <w:rPr>
          <w:noProof/>
        </w:rPr>
        <w:t>4</w:t>
      </w:r>
      <w:r w:rsidR="00AE0B2D">
        <w:rPr>
          <w:rFonts w:eastAsia="MS Mincho"/>
          <w:lang w:val="en-US"/>
        </w:rPr>
        <w:fldChar w:fldCharType="end"/>
      </w:r>
      <w:r w:rsidR="00AE0B2D">
        <w:rPr>
          <w:rFonts w:eastAsia="MS Mincho"/>
          <w:lang w:val="en-US"/>
        </w:rPr>
        <w:t>.</w:t>
      </w:r>
    </w:p>
    <w:p w14:paraId="698086B5" w14:textId="2A745A6B" w:rsidR="00AE0B2D" w:rsidRDefault="00AE0B2D" w:rsidP="00AE0B2D">
      <w:pPr>
        <w:pStyle w:val="Caption"/>
        <w:jc w:val="center"/>
        <w:rPr>
          <w:rFonts w:eastAsia="MS Mincho"/>
          <w:lang w:val="en-US"/>
        </w:rPr>
      </w:pPr>
      <w:bookmarkStart w:id="18" w:name="_Ref498536189"/>
      <w:r>
        <w:t xml:space="preserve">Table </w:t>
      </w:r>
      <w:r w:rsidR="00243F99">
        <w:fldChar w:fldCharType="begin"/>
      </w:r>
      <w:r w:rsidR="00243F99">
        <w:instrText xml:space="preserve"> SEQ Table \* ARABIC </w:instrText>
      </w:r>
      <w:r w:rsidR="00243F99">
        <w:fldChar w:fldCharType="separate"/>
      </w:r>
      <w:r w:rsidR="00071404">
        <w:rPr>
          <w:noProof/>
        </w:rPr>
        <w:t>4</w:t>
      </w:r>
      <w:r w:rsidR="00243F99">
        <w:rPr>
          <w:noProof/>
        </w:rPr>
        <w:fldChar w:fldCharType="end"/>
      </w:r>
      <w:bookmarkEnd w:id="18"/>
      <w:r>
        <w:t>: WUS cases</w:t>
      </w:r>
    </w:p>
    <w:tbl>
      <w:tblPr>
        <w:tblW w:w="8702" w:type="dxa"/>
        <w:tblInd w:w="709" w:type="dxa"/>
        <w:tblLook w:val="04A0" w:firstRow="1" w:lastRow="0" w:firstColumn="1" w:lastColumn="0" w:noHBand="0" w:noVBand="1"/>
      </w:tblPr>
      <w:tblGrid>
        <w:gridCol w:w="960"/>
        <w:gridCol w:w="2980"/>
        <w:gridCol w:w="1587"/>
        <w:gridCol w:w="1587"/>
        <w:gridCol w:w="1588"/>
      </w:tblGrid>
      <w:tr w:rsidR="00AE0B2D" w:rsidRPr="00A92BB8" w14:paraId="3B54C805" w14:textId="77777777" w:rsidTr="00AE0B2D">
        <w:trPr>
          <w:trHeight w:val="360"/>
        </w:trPr>
        <w:tc>
          <w:tcPr>
            <w:tcW w:w="960" w:type="dxa"/>
            <w:tcBorders>
              <w:top w:val="nil"/>
              <w:left w:val="nil"/>
              <w:bottom w:val="nil"/>
              <w:right w:val="nil"/>
            </w:tcBorders>
            <w:shd w:val="clear" w:color="000000" w:fill="A6A6A6"/>
            <w:noWrap/>
            <w:vAlign w:val="bottom"/>
            <w:hideMark/>
          </w:tcPr>
          <w:p w14:paraId="59C0BC8B" w14:textId="77777777" w:rsidR="00AE0B2D" w:rsidRPr="00AE0B2D" w:rsidRDefault="00AE0B2D" w:rsidP="00AE0B2D">
            <w:pPr>
              <w:spacing w:after="0" w:line="240" w:lineRule="auto"/>
              <w:jc w:val="center"/>
              <w:rPr>
                <w:rFonts w:ascii="Calibri" w:eastAsia="Times New Roman" w:hAnsi="Calibri" w:cs="Calibri"/>
                <w:b/>
                <w:bCs/>
                <w:color w:val="000000"/>
                <w:lang w:eastAsia="en-GB"/>
              </w:rPr>
            </w:pPr>
            <w:r w:rsidRPr="00AE0B2D">
              <w:rPr>
                <w:rFonts w:ascii="Calibri" w:eastAsia="Times New Roman" w:hAnsi="Calibri" w:cs="Calibri"/>
                <w:b/>
                <w:bCs/>
                <w:color w:val="000000"/>
                <w:lang w:eastAsia="en-GB"/>
              </w:rPr>
              <w:t>Item</w:t>
            </w:r>
          </w:p>
        </w:tc>
        <w:tc>
          <w:tcPr>
            <w:tcW w:w="2980" w:type="dxa"/>
            <w:tcBorders>
              <w:top w:val="nil"/>
              <w:left w:val="nil"/>
              <w:bottom w:val="nil"/>
              <w:right w:val="nil"/>
            </w:tcBorders>
            <w:shd w:val="clear" w:color="000000" w:fill="D9D9D9"/>
            <w:hideMark/>
          </w:tcPr>
          <w:p w14:paraId="520E14A2" w14:textId="77777777" w:rsidR="00AE0B2D" w:rsidRPr="00AE0B2D" w:rsidRDefault="00AE0B2D" w:rsidP="00AE0B2D">
            <w:pPr>
              <w:spacing w:after="0" w:line="240" w:lineRule="auto"/>
              <w:jc w:val="center"/>
              <w:rPr>
                <w:rFonts w:ascii="Calibri" w:eastAsia="Times New Roman" w:hAnsi="Calibri" w:cs="Calibri"/>
                <w:b/>
                <w:bCs/>
                <w:color w:val="000000"/>
                <w:lang w:eastAsia="en-GB"/>
              </w:rPr>
            </w:pPr>
            <w:r w:rsidRPr="00AE0B2D">
              <w:rPr>
                <w:rFonts w:ascii="Calibri" w:eastAsia="Times New Roman" w:hAnsi="Calibri" w:cs="Calibri"/>
                <w:b/>
                <w:bCs/>
                <w:color w:val="000000"/>
                <w:lang w:eastAsia="en-GB"/>
              </w:rPr>
              <w:t>WUS Case</w:t>
            </w:r>
          </w:p>
        </w:tc>
        <w:tc>
          <w:tcPr>
            <w:tcW w:w="4762" w:type="dxa"/>
            <w:gridSpan w:val="3"/>
            <w:tcBorders>
              <w:top w:val="nil"/>
              <w:left w:val="nil"/>
              <w:bottom w:val="nil"/>
              <w:right w:val="nil"/>
            </w:tcBorders>
            <w:shd w:val="clear" w:color="000000" w:fill="A6A6A6"/>
            <w:noWrap/>
            <w:vAlign w:val="bottom"/>
            <w:hideMark/>
          </w:tcPr>
          <w:p w14:paraId="013A7986" w14:textId="77777777" w:rsidR="00AE0B2D" w:rsidRPr="009D0495" w:rsidRDefault="00AE0B2D" w:rsidP="00AE0B2D">
            <w:pPr>
              <w:spacing w:after="0" w:line="240" w:lineRule="auto"/>
              <w:jc w:val="center"/>
              <w:rPr>
                <w:rFonts w:ascii="Calibri" w:eastAsia="Times New Roman" w:hAnsi="Calibri" w:cs="Calibri"/>
                <w:b/>
                <w:bCs/>
                <w:color w:val="000000"/>
                <w:lang w:val="en-US" w:eastAsia="en-GB"/>
              </w:rPr>
            </w:pPr>
            <w:r w:rsidRPr="009D0495">
              <w:rPr>
                <w:rFonts w:ascii="Calibri" w:eastAsia="Times New Roman" w:hAnsi="Calibri" w:cs="Calibri"/>
                <w:b/>
                <w:bCs/>
                <w:color w:val="000000"/>
                <w:lang w:val="en-US" w:eastAsia="en-GB"/>
              </w:rPr>
              <w:t xml:space="preserve">Time between MSS &amp; WUS </w:t>
            </w:r>
            <w:r w:rsidRPr="009D0495">
              <w:rPr>
                <w:rFonts w:ascii="Calibri" w:eastAsia="Times New Roman" w:hAnsi="Calibri" w:cs="Calibri"/>
                <w:b/>
                <w:bCs/>
                <w:i/>
                <w:iCs/>
                <w:color w:val="000000"/>
                <w:lang w:val="en-US" w:eastAsia="en-GB"/>
              </w:rPr>
              <w:t>T</w:t>
            </w:r>
            <w:r w:rsidRPr="009D0495">
              <w:rPr>
                <w:rFonts w:ascii="Calibri" w:eastAsia="Times New Roman" w:hAnsi="Calibri" w:cs="Calibri"/>
                <w:b/>
                <w:bCs/>
                <w:i/>
                <w:iCs/>
                <w:color w:val="000000"/>
                <w:vertAlign w:val="subscript"/>
                <w:lang w:val="en-US" w:eastAsia="en-GB"/>
              </w:rPr>
              <w:t>MSS-WUS</w:t>
            </w:r>
            <w:r w:rsidRPr="009D0495">
              <w:rPr>
                <w:rFonts w:ascii="Calibri" w:eastAsia="Times New Roman" w:hAnsi="Calibri" w:cs="Calibri"/>
                <w:b/>
                <w:bCs/>
                <w:color w:val="000000"/>
                <w:lang w:val="en-US" w:eastAsia="en-GB"/>
              </w:rPr>
              <w:t xml:space="preserve"> (ms)</w:t>
            </w:r>
          </w:p>
        </w:tc>
      </w:tr>
      <w:tr w:rsidR="00AE0B2D" w:rsidRPr="00AE0B2D" w14:paraId="23738F02" w14:textId="77777777" w:rsidTr="00AE0B2D">
        <w:trPr>
          <w:trHeight w:val="300"/>
        </w:trPr>
        <w:tc>
          <w:tcPr>
            <w:tcW w:w="960" w:type="dxa"/>
            <w:tcBorders>
              <w:top w:val="nil"/>
              <w:left w:val="nil"/>
              <w:bottom w:val="nil"/>
              <w:right w:val="nil"/>
            </w:tcBorders>
            <w:shd w:val="clear" w:color="000000" w:fill="A6A6A6"/>
            <w:noWrap/>
            <w:vAlign w:val="bottom"/>
            <w:hideMark/>
          </w:tcPr>
          <w:p w14:paraId="3E8A4674" w14:textId="77777777" w:rsidR="00AE0B2D" w:rsidRPr="009D0495" w:rsidRDefault="00AE0B2D" w:rsidP="00AE0B2D">
            <w:pPr>
              <w:spacing w:after="0" w:line="240" w:lineRule="auto"/>
              <w:jc w:val="center"/>
              <w:rPr>
                <w:rFonts w:ascii="Calibri" w:eastAsia="Times New Roman" w:hAnsi="Calibri" w:cs="Calibri"/>
                <w:b/>
                <w:bCs/>
                <w:color w:val="000000"/>
                <w:lang w:val="en-US" w:eastAsia="en-GB"/>
              </w:rPr>
            </w:pPr>
            <w:r w:rsidRPr="009D0495">
              <w:rPr>
                <w:rFonts w:ascii="Calibri" w:eastAsia="Times New Roman" w:hAnsi="Calibri" w:cs="Calibri"/>
                <w:b/>
                <w:bCs/>
                <w:color w:val="000000"/>
                <w:lang w:val="en-US" w:eastAsia="en-GB"/>
              </w:rPr>
              <w:t> </w:t>
            </w:r>
          </w:p>
        </w:tc>
        <w:tc>
          <w:tcPr>
            <w:tcW w:w="2980" w:type="dxa"/>
            <w:tcBorders>
              <w:top w:val="nil"/>
              <w:left w:val="nil"/>
              <w:bottom w:val="nil"/>
              <w:right w:val="nil"/>
            </w:tcBorders>
            <w:shd w:val="clear" w:color="000000" w:fill="D9D9D9"/>
            <w:noWrap/>
            <w:vAlign w:val="bottom"/>
            <w:hideMark/>
          </w:tcPr>
          <w:p w14:paraId="59BD9EE4" w14:textId="77777777" w:rsidR="00AE0B2D" w:rsidRPr="009D0495" w:rsidRDefault="00AE0B2D" w:rsidP="00AE0B2D">
            <w:pPr>
              <w:spacing w:after="0" w:line="240" w:lineRule="auto"/>
              <w:jc w:val="center"/>
              <w:rPr>
                <w:rFonts w:ascii="Calibri" w:eastAsia="Times New Roman" w:hAnsi="Calibri" w:cs="Calibri"/>
                <w:b/>
                <w:bCs/>
                <w:color w:val="000000"/>
                <w:lang w:val="en-US" w:eastAsia="en-GB"/>
              </w:rPr>
            </w:pPr>
            <w:r w:rsidRPr="009D0495">
              <w:rPr>
                <w:rFonts w:ascii="Calibri" w:eastAsia="Times New Roman" w:hAnsi="Calibri" w:cs="Calibri"/>
                <w:b/>
                <w:bCs/>
                <w:color w:val="000000"/>
                <w:lang w:val="en-US" w:eastAsia="en-GB"/>
              </w:rPr>
              <w:t> </w:t>
            </w:r>
          </w:p>
        </w:tc>
        <w:tc>
          <w:tcPr>
            <w:tcW w:w="1587" w:type="dxa"/>
            <w:tcBorders>
              <w:top w:val="nil"/>
              <w:left w:val="nil"/>
              <w:bottom w:val="nil"/>
              <w:right w:val="nil"/>
            </w:tcBorders>
            <w:shd w:val="clear" w:color="000000" w:fill="A6A6A6"/>
            <w:noWrap/>
            <w:vAlign w:val="bottom"/>
            <w:hideMark/>
          </w:tcPr>
          <w:p w14:paraId="5A8566FF" w14:textId="7B4CC65C" w:rsidR="00AE0B2D" w:rsidRPr="00AE0B2D" w:rsidRDefault="00E70DF7" w:rsidP="00AE0B2D">
            <w:pPr>
              <w:spacing w:after="0" w:line="240" w:lineRule="auto"/>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 xml:space="preserve">Scenario </w:t>
            </w:r>
            <w:r w:rsidR="00AE0B2D" w:rsidRPr="00AE0B2D">
              <w:rPr>
                <w:rFonts w:ascii="Calibri" w:eastAsia="Times New Roman" w:hAnsi="Calibri" w:cs="Calibri"/>
                <w:b/>
                <w:bCs/>
                <w:color w:val="000000"/>
                <w:lang w:eastAsia="en-GB"/>
              </w:rPr>
              <w:t>A</w:t>
            </w:r>
          </w:p>
        </w:tc>
        <w:tc>
          <w:tcPr>
            <w:tcW w:w="1587" w:type="dxa"/>
            <w:tcBorders>
              <w:top w:val="nil"/>
              <w:left w:val="nil"/>
              <w:bottom w:val="nil"/>
              <w:right w:val="nil"/>
            </w:tcBorders>
            <w:shd w:val="clear" w:color="000000" w:fill="A6A6A6"/>
            <w:noWrap/>
            <w:vAlign w:val="bottom"/>
            <w:hideMark/>
          </w:tcPr>
          <w:p w14:paraId="4ACD1A21" w14:textId="4B62A6B1" w:rsidR="00AE0B2D" w:rsidRPr="00AE0B2D" w:rsidRDefault="00E70DF7" w:rsidP="00AE0B2D">
            <w:pPr>
              <w:spacing w:after="0" w:line="240" w:lineRule="auto"/>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 xml:space="preserve">Scenario </w:t>
            </w:r>
            <w:r w:rsidR="00AE0B2D" w:rsidRPr="00AE0B2D">
              <w:rPr>
                <w:rFonts w:ascii="Calibri" w:eastAsia="Times New Roman" w:hAnsi="Calibri" w:cs="Calibri"/>
                <w:b/>
                <w:bCs/>
                <w:color w:val="000000"/>
                <w:lang w:eastAsia="en-GB"/>
              </w:rPr>
              <w:t>B</w:t>
            </w:r>
          </w:p>
        </w:tc>
        <w:tc>
          <w:tcPr>
            <w:tcW w:w="1588" w:type="dxa"/>
            <w:tcBorders>
              <w:top w:val="nil"/>
              <w:left w:val="nil"/>
              <w:bottom w:val="nil"/>
              <w:right w:val="nil"/>
            </w:tcBorders>
            <w:shd w:val="clear" w:color="000000" w:fill="A6A6A6"/>
            <w:noWrap/>
            <w:vAlign w:val="bottom"/>
            <w:hideMark/>
          </w:tcPr>
          <w:p w14:paraId="3970477E" w14:textId="22A1A41A" w:rsidR="00AE0B2D" w:rsidRPr="00AE0B2D" w:rsidRDefault="00E70DF7" w:rsidP="00AE0B2D">
            <w:pPr>
              <w:spacing w:after="0" w:line="240" w:lineRule="auto"/>
              <w:jc w:val="center"/>
              <w:rPr>
                <w:rFonts w:ascii="Calibri" w:eastAsia="Times New Roman" w:hAnsi="Calibri" w:cs="Calibri"/>
                <w:b/>
                <w:bCs/>
                <w:color w:val="000000"/>
                <w:lang w:eastAsia="en-GB"/>
              </w:rPr>
            </w:pPr>
            <w:r>
              <w:rPr>
                <w:rFonts w:ascii="Calibri" w:eastAsia="Times New Roman" w:hAnsi="Calibri" w:cs="Calibri"/>
                <w:b/>
                <w:bCs/>
                <w:color w:val="000000"/>
                <w:lang w:eastAsia="en-GB"/>
              </w:rPr>
              <w:t xml:space="preserve">Scenario </w:t>
            </w:r>
            <w:r w:rsidR="00AE0B2D" w:rsidRPr="00AE0B2D">
              <w:rPr>
                <w:rFonts w:ascii="Calibri" w:eastAsia="Times New Roman" w:hAnsi="Calibri" w:cs="Calibri"/>
                <w:b/>
                <w:bCs/>
                <w:color w:val="000000"/>
                <w:lang w:eastAsia="en-GB"/>
              </w:rPr>
              <w:t>C</w:t>
            </w:r>
          </w:p>
        </w:tc>
      </w:tr>
      <w:tr w:rsidR="009D0495" w:rsidRPr="00AE0B2D" w14:paraId="641FCEE0" w14:textId="77777777" w:rsidTr="009D0495">
        <w:trPr>
          <w:trHeight w:val="300"/>
        </w:trPr>
        <w:tc>
          <w:tcPr>
            <w:tcW w:w="960" w:type="dxa"/>
            <w:tcBorders>
              <w:top w:val="nil"/>
              <w:left w:val="nil"/>
              <w:bottom w:val="nil"/>
              <w:right w:val="nil"/>
            </w:tcBorders>
            <w:shd w:val="clear" w:color="000000" w:fill="D9D9D9"/>
            <w:noWrap/>
            <w:vAlign w:val="bottom"/>
            <w:hideMark/>
          </w:tcPr>
          <w:p w14:paraId="2341F839" w14:textId="77777777" w:rsidR="009D0495" w:rsidRPr="00AE0B2D" w:rsidRDefault="009D0495" w:rsidP="009D0495">
            <w:pPr>
              <w:spacing w:after="0" w:line="240" w:lineRule="auto"/>
              <w:jc w:val="right"/>
              <w:rPr>
                <w:rFonts w:ascii="Calibri" w:eastAsia="Times New Roman" w:hAnsi="Calibri" w:cs="Calibri"/>
                <w:color w:val="000000"/>
                <w:lang w:eastAsia="en-GB"/>
              </w:rPr>
            </w:pPr>
            <w:r w:rsidRPr="00AE0B2D">
              <w:rPr>
                <w:rFonts w:ascii="Calibri" w:eastAsia="Times New Roman" w:hAnsi="Calibri" w:cs="Calibri"/>
                <w:color w:val="000000"/>
                <w:lang w:eastAsia="en-GB"/>
              </w:rPr>
              <w:t>1</w:t>
            </w:r>
          </w:p>
        </w:tc>
        <w:tc>
          <w:tcPr>
            <w:tcW w:w="2980" w:type="dxa"/>
            <w:tcBorders>
              <w:top w:val="nil"/>
              <w:left w:val="nil"/>
              <w:bottom w:val="nil"/>
              <w:right w:val="nil"/>
            </w:tcBorders>
            <w:shd w:val="clear" w:color="auto" w:fill="auto"/>
            <w:noWrap/>
            <w:vAlign w:val="bottom"/>
            <w:hideMark/>
          </w:tcPr>
          <w:p w14:paraId="34DC7AE6" w14:textId="77777777" w:rsidR="009D0495" w:rsidRPr="00AE0B2D" w:rsidRDefault="009D0495" w:rsidP="009D0495">
            <w:pPr>
              <w:spacing w:after="0" w:line="240" w:lineRule="auto"/>
              <w:rPr>
                <w:rFonts w:ascii="Calibri" w:eastAsia="Times New Roman" w:hAnsi="Calibri" w:cs="Calibri"/>
                <w:color w:val="000000"/>
                <w:lang w:eastAsia="en-GB"/>
              </w:rPr>
            </w:pPr>
            <w:r w:rsidRPr="00AE0B2D">
              <w:rPr>
                <w:rFonts w:ascii="Calibri" w:eastAsia="Times New Roman" w:hAnsi="Calibri" w:cs="Calibri"/>
                <w:color w:val="000000"/>
                <w:lang w:eastAsia="en-GB"/>
              </w:rPr>
              <w:t>WUS without MSS</w:t>
            </w:r>
          </w:p>
        </w:tc>
        <w:tc>
          <w:tcPr>
            <w:tcW w:w="1587" w:type="dxa"/>
            <w:tcBorders>
              <w:top w:val="nil"/>
              <w:left w:val="nil"/>
              <w:bottom w:val="nil"/>
              <w:right w:val="nil"/>
            </w:tcBorders>
            <w:shd w:val="clear" w:color="000000" w:fill="DDEBF7"/>
            <w:noWrap/>
            <w:hideMark/>
          </w:tcPr>
          <w:p w14:paraId="09639B61" w14:textId="6362B984" w:rsidR="009D0495" w:rsidRPr="00AE0B2D" w:rsidRDefault="009D0495" w:rsidP="009D0495">
            <w:pPr>
              <w:spacing w:after="0" w:line="240" w:lineRule="auto"/>
              <w:jc w:val="right"/>
              <w:rPr>
                <w:rFonts w:ascii="Symbol" w:eastAsia="Times New Roman" w:hAnsi="Symbol" w:cs="Calibri"/>
                <w:color w:val="000000"/>
                <w:lang w:eastAsia="en-GB"/>
              </w:rPr>
            </w:pPr>
            <w:r w:rsidRPr="007647CF">
              <w:t>N/A</w:t>
            </w:r>
          </w:p>
        </w:tc>
        <w:tc>
          <w:tcPr>
            <w:tcW w:w="1587" w:type="dxa"/>
            <w:tcBorders>
              <w:top w:val="nil"/>
              <w:left w:val="nil"/>
              <w:bottom w:val="nil"/>
              <w:right w:val="nil"/>
            </w:tcBorders>
            <w:shd w:val="clear" w:color="000000" w:fill="FFE699"/>
            <w:noWrap/>
            <w:hideMark/>
          </w:tcPr>
          <w:p w14:paraId="4D4C9933" w14:textId="5D73ECAB" w:rsidR="009D0495" w:rsidRPr="00AE0B2D" w:rsidRDefault="009D0495" w:rsidP="009D0495">
            <w:pPr>
              <w:spacing w:after="0" w:line="240" w:lineRule="auto"/>
              <w:jc w:val="right"/>
              <w:rPr>
                <w:rFonts w:ascii="Symbol" w:eastAsia="Times New Roman" w:hAnsi="Symbol" w:cs="Calibri"/>
                <w:color w:val="000000"/>
                <w:lang w:eastAsia="en-GB"/>
              </w:rPr>
            </w:pPr>
            <w:r w:rsidRPr="007647CF">
              <w:t>N/A</w:t>
            </w:r>
          </w:p>
        </w:tc>
        <w:tc>
          <w:tcPr>
            <w:tcW w:w="1588" w:type="dxa"/>
            <w:tcBorders>
              <w:top w:val="nil"/>
              <w:left w:val="nil"/>
              <w:bottom w:val="nil"/>
              <w:right w:val="nil"/>
            </w:tcBorders>
            <w:shd w:val="clear" w:color="000000" w:fill="FCE4D6"/>
            <w:noWrap/>
            <w:hideMark/>
          </w:tcPr>
          <w:p w14:paraId="0E9E25E1" w14:textId="3C21D956" w:rsidR="009D0495" w:rsidRPr="00AE0B2D" w:rsidRDefault="009D0495" w:rsidP="009D0495">
            <w:pPr>
              <w:spacing w:after="0" w:line="240" w:lineRule="auto"/>
              <w:jc w:val="right"/>
              <w:rPr>
                <w:rFonts w:ascii="Symbol" w:eastAsia="Times New Roman" w:hAnsi="Symbol" w:cs="Calibri"/>
                <w:color w:val="000000"/>
                <w:lang w:eastAsia="en-GB"/>
              </w:rPr>
            </w:pPr>
            <w:r w:rsidRPr="007647CF">
              <w:t>N/A</w:t>
            </w:r>
          </w:p>
        </w:tc>
      </w:tr>
      <w:tr w:rsidR="00AE0B2D" w:rsidRPr="00AE0B2D" w14:paraId="7E047DFE" w14:textId="77777777" w:rsidTr="00AE0B2D">
        <w:trPr>
          <w:trHeight w:val="360"/>
        </w:trPr>
        <w:tc>
          <w:tcPr>
            <w:tcW w:w="960" w:type="dxa"/>
            <w:tcBorders>
              <w:top w:val="nil"/>
              <w:left w:val="nil"/>
              <w:bottom w:val="nil"/>
              <w:right w:val="nil"/>
            </w:tcBorders>
            <w:shd w:val="clear" w:color="000000" w:fill="D9D9D9"/>
            <w:noWrap/>
            <w:vAlign w:val="bottom"/>
            <w:hideMark/>
          </w:tcPr>
          <w:p w14:paraId="335052AC" w14:textId="77777777" w:rsidR="00AE0B2D" w:rsidRPr="00AE0B2D" w:rsidRDefault="00AE0B2D" w:rsidP="00AE0B2D">
            <w:pPr>
              <w:spacing w:after="0" w:line="240" w:lineRule="auto"/>
              <w:jc w:val="right"/>
              <w:rPr>
                <w:rFonts w:ascii="Calibri" w:eastAsia="Times New Roman" w:hAnsi="Calibri" w:cs="Calibri"/>
                <w:color w:val="000000"/>
                <w:lang w:eastAsia="en-GB"/>
              </w:rPr>
            </w:pPr>
            <w:r w:rsidRPr="00AE0B2D">
              <w:rPr>
                <w:rFonts w:ascii="Calibri" w:eastAsia="Times New Roman" w:hAnsi="Calibri" w:cs="Calibri"/>
                <w:color w:val="000000"/>
                <w:lang w:eastAsia="en-GB"/>
              </w:rPr>
              <w:t>2</w:t>
            </w:r>
          </w:p>
        </w:tc>
        <w:tc>
          <w:tcPr>
            <w:tcW w:w="2980" w:type="dxa"/>
            <w:tcBorders>
              <w:top w:val="nil"/>
              <w:left w:val="nil"/>
              <w:bottom w:val="nil"/>
              <w:right w:val="nil"/>
            </w:tcBorders>
            <w:shd w:val="clear" w:color="auto" w:fill="auto"/>
            <w:noWrap/>
            <w:vAlign w:val="bottom"/>
            <w:hideMark/>
          </w:tcPr>
          <w:p w14:paraId="2B806E85" w14:textId="77777777" w:rsidR="00AE0B2D" w:rsidRPr="009D0495" w:rsidRDefault="00AE0B2D" w:rsidP="00AE0B2D">
            <w:pPr>
              <w:spacing w:after="0" w:line="240" w:lineRule="auto"/>
              <w:rPr>
                <w:rFonts w:ascii="Calibri" w:eastAsia="Times New Roman" w:hAnsi="Calibri" w:cs="Calibri"/>
                <w:color w:val="000000"/>
                <w:lang w:val="en-US" w:eastAsia="en-GB"/>
              </w:rPr>
            </w:pPr>
            <w:r w:rsidRPr="009D0495">
              <w:rPr>
                <w:rFonts w:ascii="Calibri" w:eastAsia="Times New Roman" w:hAnsi="Calibri" w:cs="Calibri"/>
                <w:color w:val="000000"/>
                <w:lang w:val="en-US" w:eastAsia="en-GB"/>
              </w:rPr>
              <w:t>WUS with MSS (</w:t>
            </w:r>
            <w:r w:rsidRPr="009D0495">
              <w:rPr>
                <w:rFonts w:ascii="Calibri" w:eastAsia="Times New Roman" w:hAnsi="Calibri" w:cs="Calibri"/>
                <w:i/>
                <w:iCs/>
                <w:color w:val="000000"/>
                <w:lang w:val="en-US" w:eastAsia="en-GB"/>
              </w:rPr>
              <w:t>T</w:t>
            </w:r>
            <w:r w:rsidRPr="009D0495">
              <w:rPr>
                <w:rFonts w:ascii="Calibri" w:eastAsia="Times New Roman" w:hAnsi="Calibri" w:cs="Calibri"/>
                <w:i/>
                <w:iCs/>
                <w:color w:val="000000"/>
                <w:vertAlign w:val="subscript"/>
                <w:lang w:val="en-US" w:eastAsia="en-GB"/>
              </w:rPr>
              <w:t>MSS-WUS</w:t>
            </w:r>
            <w:r w:rsidRPr="009D0495">
              <w:rPr>
                <w:rFonts w:ascii="Calibri" w:eastAsia="Times New Roman" w:hAnsi="Calibri" w:cs="Calibri"/>
                <w:color w:val="000000"/>
                <w:lang w:val="en-US" w:eastAsia="en-GB"/>
              </w:rPr>
              <w:t>&gt;0)</w:t>
            </w:r>
          </w:p>
        </w:tc>
        <w:tc>
          <w:tcPr>
            <w:tcW w:w="1587" w:type="dxa"/>
            <w:tcBorders>
              <w:top w:val="nil"/>
              <w:left w:val="nil"/>
              <w:bottom w:val="nil"/>
              <w:right w:val="nil"/>
            </w:tcBorders>
            <w:shd w:val="clear" w:color="000000" w:fill="DDEBF7"/>
            <w:noWrap/>
            <w:vAlign w:val="bottom"/>
            <w:hideMark/>
          </w:tcPr>
          <w:p w14:paraId="791CBC94" w14:textId="77777777" w:rsidR="00AE0B2D" w:rsidRPr="00AE0B2D" w:rsidRDefault="00AE0B2D" w:rsidP="00AE0B2D">
            <w:pPr>
              <w:spacing w:after="0" w:line="240" w:lineRule="auto"/>
              <w:jc w:val="right"/>
              <w:rPr>
                <w:rFonts w:ascii="Calibri" w:eastAsia="Times New Roman" w:hAnsi="Calibri" w:cs="Calibri"/>
                <w:color w:val="000000"/>
                <w:lang w:eastAsia="en-GB"/>
              </w:rPr>
            </w:pPr>
            <w:r w:rsidRPr="00AE0B2D">
              <w:rPr>
                <w:rFonts w:ascii="Calibri" w:eastAsia="Times New Roman" w:hAnsi="Calibri" w:cs="Calibri"/>
                <w:color w:val="000000"/>
                <w:lang w:eastAsia="en-GB"/>
              </w:rPr>
              <w:t>N/A</w:t>
            </w:r>
          </w:p>
        </w:tc>
        <w:tc>
          <w:tcPr>
            <w:tcW w:w="1587" w:type="dxa"/>
            <w:tcBorders>
              <w:top w:val="nil"/>
              <w:left w:val="nil"/>
              <w:bottom w:val="nil"/>
              <w:right w:val="nil"/>
            </w:tcBorders>
            <w:shd w:val="clear" w:color="000000" w:fill="FFE699"/>
            <w:noWrap/>
            <w:vAlign w:val="bottom"/>
            <w:hideMark/>
          </w:tcPr>
          <w:p w14:paraId="5E7B78EB" w14:textId="77777777" w:rsidR="00AE0B2D" w:rsidRPr="00AE0B2D" w:rsidRDefault="00AE0B2D" w:rsidP="00AE0B2D">
            <w:pPr>
              <w:spacing w:after="0" w:line="240" w:lineRule="auto"/>
              <w:jc w:val="right"/>
              <w:rPr>
                <w:rFonts w:ascii="Calibri" w:eastAsia="Times New Roman" w:hAnsi="Calibri" w:cs="Calibri"/>
                <w:color w:val="000000"/>
                <w:lang w:eastAsia="en-GB"/>
              </w:rPr>
            </w:pPr>
            <w:r w:rsidRPr="00AE0B2D">
              <w:rPr>
                <w:rFonts w:ascii="Calibri" w:eastAsia="Times New Roman" w:hAnsi="Calibri" w:cs="Calibri"/>
                <w:color w:val="000000"/>
                <w:lang w:eastAsia="en-GB"/>
              </w:rPr>
              <w:t>10240</w:t>
            </w:r>
          </w:p>
        </w:tc>
        <w:tc>
          <w:tcPr>
            <w:tcW w:w="1588" w:type="dxa"/>
            <w:tcBorders>
              <w:top w:val="nil"/>
              <w:left w:val="nil"/>
              <w:bottom w:val="nil"/>
              <w:right w:val="nil"/>
            </w:tcBorders>
            <w:shd w:val="clear" w:color="000000" w:fill="FCE4D6"/>
            <w:noWrap/>
            <w:vAlign w:val="bottom"/>
            <w:hideMark/>
          </w:tcPr>
          <w:p w14:paraId="41DAB2A7" w14:textId="77777777" w:rsidR="00AE0B2D" w:rsidRPr="00AE0B2D" w:rsidRDefault="00AE0B2D" w:rsidP="00AE0B2D">
            <w:pPr>
              <w:spacing w:after="0" w:line="240" w:lineRule="auto"/>
              <w:jc w:val="right"/>
              <w:rPr>
                <w:rFonts w:ascii="Calibri" w:eastAsia="Times New Roman" w:hAnsi="Calibri" w:cs="Calibri"/>
                <w:color w:val="000000"/>
                <w:lang w:eastAsia="en-GB"/>
              </w:rPr>
            </w:pPr>
            <w:r w:rsidRPr="00AE0B2D">
              <w:rPr>
                <w:rFonts w:ascii="Calibri" w:eastAsia="Times New Roman" w:hAnsi="Calibri" w:cs="Calibri"/>
                <w:color w:val="000000"/>
                <w:lang w:eastAsia="en-GB"/>
              </w:rPr>
              <w:t>163840</w:t>
            </w:r>
          </w:p>
        </w:tc>
      </w:tr>
      <w:tr w:rsidR="00AE0B2D" w:rsidRPr="00AE0B2D" w14:paraId="74728C62" w14:textId="77777777" w:rsidTr="00AE0B2D">
        <w:trPr>
          <w:trHeight w:val="360"/>
        </w:trPr>
        <w:tc>
          <w:tcPr>
            <w:tcW w:w="960" w:type="dxa"/>
            <w:tcBorders>
              <w:top w:val="nil"/>
              <w:left w:val="nil"/>
              <w:bottom w:val="nil"/>
              <w:right w:val="nil"/>
            </w:tcBorders>
            <w:shd w:val="clear" w:color="000000" w:fill="D9D9D9"/>
            <w:noWrap/>
            <w:vAlign w:val="bottom"/>
            <w:hideMark/>
          </w:tcPr>
          <w:p w14:paraId="0D626480" w14:textId="77777777" w:rsidR="00AE0B2D" w:rsidRPr="00AE0B2D" w:rsidRDefault="00AE0B2D" w:rsidP="00AE0B2D">
            <w:pPr>
              <w:spacing w:after="0" w:line="240" w:lineRule="auto"/>
              <w:jc w:val="right"/>
              <w:rPr>
                <w:rFonts w:ascii="Calibri" w:eastAsia="Times New Roman" w:hAnsi="Calibri" w:cs="Calibri"/>
                <w:color w:val="000000"/>
                <w:lang w:eastAsia="en-GB"/>
              </w:rPr>
            </w:pPr>
            <w:r w:rsidRPr="00AE0B2D">
              <w:rPr>
                <w:rFonts w:ascii="Calibri" w:eastAsia="Times New Roman" w:hAnsi="Calibri" w:cs="Calibri"/>
                <w:color w:val="000000"/>
                <w:lang w:eastAsia="en-GB"/>
              </w:rPr>
              <w:t>3</w:t>
            </w:r>
          </w:p>
        </w:tc>
        <w:tc>
          <w:tcPr>
            <w:tcW w:w="2980" w:type="dxa"/>
            <w:tcBorders>
              <w:top w:val="nil"/>
              <w:left w:val="nil"/>
              <w:bottom w:val="nil"/>
              <w:right w:val="nil"/>
            </w:tcBorders>
            <w:shd w:val="clear" w:color="auto" w:fill="auto"/>
            <w:noWrap/>
            <w:vAlign w:val="bottom"/>
            <w:hideMark/>
          </w:tcPr>
          <w:p w14:paraId="12B63348" w14:textId="77777777" w:rsidR="00AE0B2D" w:rsidRPr="009D0495" w:rsidRDefault="00AE0B2D" w:rsidP="00AE0B2D">
            <w:pPr>
              <w:spacing w:after="0" w:line="240" w:lineRule="auto"/>
              <w:rPr>
                <w:rFonts w:ascii="Calibri" w:eastAsia="Times New Roman" w:hAnsi="Calibri" w:cs="Calibri"/>
                <w:color w:val="000000"/>
                <w:lang w:val="en-US" w:eastAsia="en-GB"/>
              </w:rPr>
            </w:pPr>
            <w:r w:rsidRPr="009D0495">
              <w:rPr>
                <w:rFonts w:ascii="Calibri" w:eastAsia="Times New Roman" w:hAnsi="Calibri" w:cs="Calibri"/>
                <w:color w:val="000000"/>
                <w:lang w:val="en-US" w:eastAsia="en-GB"/>
              </w:rPr>
              <w:t>WUS with MSS (</w:t>
            </w:r>
            <w:r w:rsidRPr="009D0495">
              <w:rPr>
                <w:rFonts w:ascii="Calibri" w:eastAsia="Times New Roman" w:hAnsi="Calibri" w:cs="Calibri"/>
                <w:i/>
                <w:iCs/>
                <w:color w:val="000000"/>
                <w:lang w:val="en-US" w:eastAsia="en-GB"/>
              </w:rPr>
              <w:t>T</w:t>
            </w:r>
            <w:r w:rsidRPr="009D0495">
              <w:rPr>
                <w:rFonts w:ascii="Calibri" w:eastAsia="Times New Roman" w:hAnsi="Calibri" w:cs="Calibri"/>
                <w:i/>
                <w:iCs/>
                <w:color w:val="000000"/>
                <w:vertAlign w:val="subscript"/>
                <w:lang w:val="en-US" w:eastAsia="en-GB"/>
              </w:rPr>
              <w:t>MSS-WUS</w:t>
            </w:r>
            <w:r w:rsidRPr="009D0495">
              <w:rPr>
                <w:rFonts w:ascii="Calibri" w:eastAsia="Times New Roman" w:hAnsi="Calibri" w:cs="Calibri"/>
                <w:color w:val="000000"/>
                <w:lang w:val="en-US" w:eastAsia="en-GB"/>
              </w:rPr>
              <w:t>=0)</w:t>
            </w:r>
          </w:p>
        </w:tc>
        <w:tc>
          <w:tcPr>
            <w:tcW w:w="1587" w:type="dxa"/>
            <w:tcBorders>
              <w:top w:val="nil"/>
              <w:left w:val="nil"/>
              <w:bottom w:val="nil"/>
              <w:right w:val="nil"/>
            </w:tcBorders>
            <w:shd w:val="clear" w:color="000000" w:fill="DDEBF7"/>
            <w:noWrap/>
            <w:vAlign w:val="bottom"/>
            <w:hideMark/>
          </w:tcPr>
          <w:p w14:paraId="72DA0E25" w14:textId="77777777" w:rsidR="00AE0B2D" w:rsidRPr="00AE0B2D" w:rsidRDefault="00AE0B2D" w:rsidP="00AE0B2D">
            <w:pPr>
              <w:spacing w:after="0" w:line="240" w:lineRule="auto"/>
              <w:jc w:val="right"/>
              <w:rPr>
                <w:rFonts w:ascii="Calibri" w:eastAsia="Times New Roman" w:hAnsi="Calibri" w:cs="Calibri"/>
                <w:color w:val="000000"/>
                <w:lang w:eastAsia="en-GB"/>
              </w:rPr>
            </w:pPr>
            <w:r w:rsidRPr="00AE0B2D">
              <w:rPr>
                <w:rFonts w:ascii="Calibri" w:eastAsia="Times New Roman" w:hAnsi="Calibri" w:cs="Calibri"/>
                <w:color w:val="000000"/>
                <w:lang w:eastAsia="en-GB"/>
              </w:rPr>
              <w:t>N/A</w:t>
            </w:r>
          </w:p>
        </w:tc>
        <w:tc>
          <w:tcPr>
            <w:tcW w:w="1587" w:type="dxa"/>
            <w:tcBorders>
              <w:top w:val="nil"/>
              <w:left w:val="nil"/>
              <w:bottom w:val="nil"/>
              <w:right w:val="nil"/>
            </w:tcBorders>
            <w:shd w:val="clear" w:color="000000" w:fill="FFE699"/>
            <w:noWrap/>
            <w:vAlign w:val="bottom"/>
            <w:hideMark/>
          </w:tcPr>
          <w:p w14:paraId="325D9C1A" w14:textId="77777777" w:rsidR="00AE0B2D" w:rsidRPr="00AE0B2D" w:rsidRDefault="00AE0B2D" w:rsidP="00AE0B2D">
            <w:pPr>
              <w:spacing w:after="0" w:line="240" w:lineRule="auto"/>
              <w:jc w:val="right"/>
              <w:rPr>
                <w:rFonts w:ascii="Calibri" w:eastAsia="Times New Roman" w:hAnsi="Calibri" w:cs="Calibri"/>
                <w:color w:val="000000"/>
                <w:lang w:eastAsia="en-GB"/>
              </w:rPr>
            </w:pPr>
            <w:r w:rsidRPr="00AE0B2D">
              <w:rPr>
                <w:rFonts w:ascii="Calibri" w:eastAsia="Times New Roman" w:hAnsi="Calibri" w:cs="Calibri"/>
                <w:color w:val="000000"/>
                <w:lang w:eastAsia="en-GB"/>
              </w:rPr>
              <w:t>0</w:t>
            </w:r>
          </w:p>
        </w:tc>
        <w:tc>
          <w:tcPr>
            <w:tcW w:w="1588" w:type="dxa"/>
            <w:tcBorders>
              <w:top w:val="nil"/>
              <w:left w:val="nil"/>
              <w:bottom w:val="nil"/>
              <w:right w:val="nil"/>
            </w:tcBorders>
            <w:shd w:val="clear" w:color="000000" w:fill="FCE4D6"/>
            <w:noWrap/>
            <w:vAlign w:val="bottom"/>
            <w:hideMark/>
          </w:tcPr>
          <w:p w14:paraId="4C3A5242" w14:textId="77777777" w:rsidR="00AE0B2D" w:rsidRPr="00AE0B2D" w:rsidRDefault="00AE0B2D" w:rsidP="00AE0B2D">
            <w:pPr>
              <w:spacing w:after="0" w:line="240" w:lineRule="auto"/>
              <w:jc w:val="right"/>
              <w:rPr>
                <w:rFonts w:ascii="Calibri" w:eastAsia="Times New Roman" w:hAnsi="Calibri" w:cs="Calibri"/>
                <w:color w:val="000000"/>
                <w:lang w:eastAsia="en-GB"/>
              </w:rPr>
            </w:pPr>
            <w:r w:rsidRPr="00AE0B2D">
              <w:rPr>
                <w:rFonts w:ascii="Calibri" w:eastAsia="Times New Roman" w:hAnsi="Calibri" w:cs="Calibri"/>
                <w:color w:val="000000"/>
                <w:lang w:eastAsia="en-GB"/>
              </w:rPr>
              <w:t>0</w:t>
            </w:r>
          </w:p>
        </w:tc>
      </w:tr>
    </w:tbl>
    <w:p w14:paraId="08C3FAA6" w14:textId="77777777" w:rsidR="000F6CEB" w:rsidRDefault="000F6CEB" w:rsidP="006736E2">
      <w:pPr>
        <w:rPr>
          <w:rFonts w:eastAsia="MS Mincho"/>
          <w:lang w:val="en-US"/>
        </w:rPr>
      </w:pPr>
    </w:p>
    <w:p w14:paraId="0FF54C12" w14:textId="3422B46E" w:rsidR="00AE0B2D" w:rsidRDefault="007E23B7" w:rsidP="006736E2">
      <w:pPr>
        <w:rPr>
          <w:rFonts w:eastAsia="MS Mincho"/>
          <w:lang w:val="en-US"/>
        </w:rPr>
      </w:pPr>
      <w:r>
        <w:rPr>
          <w:rFonts w:eastAsia="MS Mincho"/>
          <w:lang w:val="en-US"/>
        </w:rPr>
        <w:t>The energy consumption of each WUS case as a percentage of that in the baseline are summarized in</w:t>
      </w:r>
      <w:r w:rsidR="00792E98">
        <w:rPr>
          <w:rFonts w:eastAsia="MS Mincho"/>
          <w:lang w:val="en-US"/>
        </w:rPr>
        <w:t xml:space="preserve"> </w:t>
      </w:r>
      <w:r w:rsidR="00792E98">
        <w:rPr>
          <w:rFonts w:eastAsia="MS Mincho"/>
          <w:lang w:val="en-US"/>
        </w:rPr>
        <w:fldChar w:fldCharType="begin"/>
      </w:r>
      <w:r w:rsidR="00792E98">
        <w:rPr>
          <w:rFonts w:eastAsia="MS Mincho"/>
          <w:lang w:val="en-US"/>
        </w:rPr>
        <w:instrText xml:space="preserve"> REF _Ref498608490 \h </w:instrText>
      </w:r>
      <w:r w:rsidR="00792E98">
        <w:rPr>
          <w:rFonts w:eastAsia="MS Mincho"/>
          <w:lang w:val="en-US"/>
        </w:rPr>
      </w:r>
      <w:r w:rsidR="00792E98">
        <w:rPr>
          <w:rFonts w:eastAsia="MS Mincho"/>
          <w:lang w:val="en-US"/>
        </w:rPr>
        <w:fldChar w:fldCharType="separate"/>
      </w:r>
      <w:r w:rsidR="00071404" w:rsidRPr="009D0495">
        <w:rPr>
          <w:lang w:val="en-US"/>
        </w:rPr>
        <w:t xml:space="preserve">Table </w:t>
      </w:r>
      <w:r w:rsidR="00071404" w:rsidRPr="009D0495">
        <w:rPr>
          <w:noProof/>
          <w:lang w:val="en-US"/>
        </w:rPr>
        <w:t>5</w:t>
      </w:r>
      <w:r w:rsidR="00792E98">
        <w:rPr>
          <w:rFonts w:eastAsia="MS Mincho"/>
          <w:lang w:val="en-US"/>
        </w:rPr>
        <w:fldChar w:fldCharType="end"/>
      </w:r>
      <w:r w:rsidR="00792E98">
        <w:rPr>
          <w:rFonts w:eastAsia="MS Mincho"/>
          <w:lang w:val="en-US"/>
        </w:rPr>
        <w:t>.</w:t>
      </w:r>
    </w:p>
    <w:p w14:paraId="5C3DDF2C" w14:textId="43DB5087" w:rsidR="007E23B7" w:rsidRPr="00792E98" w:rsidRDefault="00792E98" w:rsidP="00792E98">
      <w:pPr>
        <w:pStyle w:val="Caption"/>
        <w:jc w:val="center"/>
        <w:rPr>
          <w:rFonts w:eastAsia="MS Mincho"/>
          <w:sz w:val="20"/>
          <w:szCs w:val="20"/>
          <w:lang w:val="en-US"/>
        </w:rPr>
      </w:pPr>
      <w:bookmarkStart w:id="19" w:name="_Ref498608490"/>
      <w:r w:rsidRPr="009D0495">
        <w:rPr>
          <w:lang w:val="en-US"/>
        </w:rPr>
        <w:t xml:space="preserve">Table </w:t>
      </w:r>
      <w:r w:rsidR="00FD25CA">
        <w:fldChar w:fldCharType="begin"/>
      </w:r>
      <w:r w:rsidR="00FD25CA" w:rsidRPr="009D0495">
        <w:rPr>
          <w:lang w:val="en-US"/>
        </w:rPr>
        <w:instrText xml:space="preserve"> SEQ Table \* ARABIC </w:instrText>
      </w:r>
      <w:r w:rsidR="00FD25CA">
        <w:fldChar w:fldCharType="separate"/>
      </w:r>
      <w:r w:rsidR="00071404" w:rsidRPr="009D0495">
        <w:rPr>
          <w:noProof/>
          <w:lang w:val="en-US"/>
        </w:rPr>
        <w:t>5</w:t>
      </w:r>
      <w:r w:rsidR="00FD25CA">
        <w:rPr>
          <w:noProof/>
        </w:rPr>
        <w:fldChar w:fldCharType="end"/>
      </w:r>
      <w:bookmarkEnd w:id="19"/>
      <w:r w:rsidRPr="009D0495">
        <w:rPr>
          <w:lang w:val="en-US"/>
        </w:rPr>
        <w:t>: Energy consumption as a percentage of that in the baseline</w:t>
      </w:r>
    </w:p>
    <w:tbl>
      <w:tblPr>
        <w:tblW w:w="10281" w:type="dxa"/>
        <w:tblLook w:val="04A0" w:firstRow="1" w:lastRow="0" w:firstColumn="1" w:lastColumn="0" w:noHBand="0" w:noVBand="1"/>
      </w:tblPr>
      <w:tblGrid>
        <w:gridCol w:w="2835"/>
        <w:gridCol w:w="816"/>
        <w:gridCol w:w="816"/>
        <w:gridCol w:w="816"/>
        <w:gridCol w:w="917"/>
        <w:gridCol w:w="816"/>
        <w:gridCol w:w="816"/>
        <w:gridCol w:w="917"/>
        <w:gridCol w:w="816"/>
        <w:gridCol w:w="816"/>
      </w:tblGrid>
      <w:tr w:rsidR="00792E98" w:rsidRPr="00792E98" w14:paraId="668A6585" w14:textId="77777777" w:rsidTr="00792E98">
        <w:trPr>
          <w:trHeight w:val="300"/>
        </w:trPr>
        <w:tc>
          <w:tcPr>
            <w:tcW w:w="2835" w:type="dxa"/>
            <w:tcBorders>
              <w:top w:val="nil"/>
              <w:left w:val="nil"/>
              <w:bottom w:val="nil"/>
              <w:right w:val="nil"/>
            </w:tcBorders>
            <w:shd w:val="clear" w:color="000000" w:fill="D9D9D9"/>
            <w:noWrap/>
            <w:vAlign w:val="bottom"/>
            <w:hideMark/>
          </w:tcPr>
          <w:p w14:paraId="0F39930B" w14:textId="38C6CF30" w:rsidR="00792E98" w:rsidRPr="00792E98" w:rsidRDefault="00792E98" w:rsidP="00792E98">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WUS Case</w:t>
            </w:r>
          </w:p>
        </w:tc>
        <w:tc>
          <w:tcPr>
            <w:tcW w:w="2448" w:type="dxa"/>
            <w:gridSpan w:val="3"/>
            <w:tcBorders>
              <w:top w:val="nil"/>
              <w:left w:val="nil"/>
              <w:bottom w:val="nil"/>
              <w:right w:val="nil"/>
            </w:tcBorders>
            <w:shd w:val="clear" w:color="000000" w:fill="A6A6A6"/>
            <w:noWrap/>
            <w:vAlign w:val="bottom"/>
            <w:hideMark/>
          </w:tcPr>
          <w:p w14:paraId="2ECAB47C" w14:textId="77777777" w:rsidR="00792E98" w:rsidRPr="00792E98" w:rsidRDefault="00792E98" w:rsidP="00792E98">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Scenario A</w:t>
            </w:r>
          </w:p>
        </w:tc>
        <w:tc>
          <w:tcPr>
            <w:tcW w:w="2549" w:type="dxa"/>
            <w:gridSpan w:val="3"/>
            <w:tcBorders>
              <w:top w:val="nil"/>
              <w:left w:val="nil"/>
              <w:bottom w:val="nil"/>
              <w:right w:val="nil"/>
            </w:tcBorders>
            <w:shd w:val="clear" w:color="000000" w:fill="D9D9D9"/>
            <w:noWrap/>
            <w:vAlign w:val="bottom"/>
            <w:hideMark/>
          </w:tcPr>
          <w:p w14:paraId="317AC852" w14:textId="77777777" w:rsidR="00792E98" w:rsidRPr="00792E98" w:rsidRDefault="00792E98" w:rsidP="00792E98">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Scenario B</w:t>
            </w:r>
          </w:p>
        </w:tc>
        <w:tc>
          <w:tcPr>
            <w:tcW w:w="2449" w:type="dxa"/>
            <w:gridSpan w:val="3"/>
            <w:tcBorders>
              <w:top w:val="nil"/>
              <w:left w:val="nil"/>
              <w:bottom w:val="nil"/>
              <w:right w:val="nil"/>
            </w:tcBorders>
            <w:shd w:val="clear" w:color="000000" w:fill="A6A6A6"/>
            <w:noWrap/>
            <w:vAlign w:val="bottom"/>
            <w:hideMark/>
          </w:tcPr>
          <w:p w14:paraId="4E63D25F" w14:textId="77777777" w:rsidR="00792E98" w:rsidRPr="00792E98" w:rsidRDefault="00792E98" w:rsidP="00792E98">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Scenario C</w:t>
            </w:r>
          </w:p>
        </w:tc>
      </w:tr>
      <w:tr w:rsidR="00792E98" w:rsidRPr="00792E98" w14:paraId="1B4E3C29" w14:textId="77777777" w:rsidTr="00792E98">
        <w:trPr>
          <w:trHeight w:val="300"/>
        </w:trPr>
        <w:tc>
          <w:tcPr>
            <w:tcW w:w="2835" w:type="dxa"/>
            <w:tcBorders>
              <w:top w:val="nil"/>
              <w:left w:val="nil"/>
              <w:bottom w:val="nil"/>
              <w:right w:val="nil"/>
            </w:tcBorders>
            <w:shd w:val="clear" w:color="000000" w:fill="D9D9D9"/>
            <w:noWrap/>
            <w:vAlign w:val="bottom"/>
            <w:hideMark/>
          </w:tcPr>
          <w:p w14:paraId="66658571" w14:textId="77777777" w:rsidR="00792E98" w:rsidRPr="00792E98" w:rsidRDefault="00792E98" w:rsidP="00792E98">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 </w:t>
            </w:r>
          </w:p>
        </w:tc>
        <w:tc>
          <w:tcPr>
            <w:tcW w:w="816" w:type="dxa"/>
            <w:tcBorders>
              <w:top w:val="nil"/>
              <w:left w:val="nil"/>
              <w:bottom w:val="nil"/>
              <w:right w:val="nil"/>
            </w:tcBorders>
            <w:shd w:val="clear" w:color="000000" w:fill="A6A6A6"/>
            <w:noWrap/>
            <w:vAlign w:val="bottom"/>
            <w:hideMark/>
          </w:tcPr>
          <w:p w14:paraId="5FBD2FFE" w14:textId="77777777" w:rsidR="00792E98" w:rsidRPr="00792E98" w:rsidRDefault="00792E98" w:rsidP="00792E98">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144 dB</w:t>
            </w:r>
          </w:p>
        </w:tc>
        <w:tc>
          <w:tcPr>
            <w:tcW w:w="816" w:type="dxa"/>
            <w:tcBorders>
              <w:top w:val="nil"/>
              <w:left w:val="nil"/>
              <w:bottom w:val="nil"/>
              <w:right w:val="nil"/>
            </w:tcBorders>
            <w:shd w:val="clear" w:color="000000" w:fill="A6A6A6"/>
            <w:noWrap/>
            <w:vAlign w:val="bottom"/>
            <w:hideMark/>
          </w:tcPr>
          <w:p w14:paraId="77E70B59" w14:textId="77777777" w:rsidR="00792E98" w:rsidRPr="00792E98" w:rsidRDefault="00792E98" w:rsidP="00792E98">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154 dB</w:t>
            </w:r>
          </w:p>
        </w:tc>
        <w:tc>
          <w:tcPr>
            <w:tcW w:w="816" w:type="dxa"/>
            <w:tcBorders>
              <w:top w:val="nil"/>
              <w:left w:val="nil"/>
              <w:bottom w:val="nil"/>
              <w:right w:val="nil"/>
            </w:tcBorders>
            <w:shd w:val="clear" w:color="000000" w:fill="A6A6A6"/>
            <w:noWrap/>
            <w:vAlign w:val="bottom"/>
            <w:hideMark/>
          </w:tcPr>
          <w:p w14:paraId="75AB3AA2" w14:textId="77777777" w:rsidR="00792E98" w:rsidRPr="00792E98" w:rsidRDefault="00792E98" w:rsidP="00792E98">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164 dB</w:t>
            </w:r>
          </w:p>
        </w:tc>
        <w:tc>
          <w:tcPr>
            <w:tcW w:w="917" w:type="dxa"/>
            <w:tcBorders>
              <w:top w:val="nil"/>
              <w:left w:val="nil"/>
              <w:bottom w:val="nil"/>
              <w:right w:val="nil"/>
            </w:tcBorders>
            <w:shd w:val="clear" w:color="000000" w:fill="D9D9D9"/>
            <w:noWrap/>
            <w:vAlign w:val="bottom"/>
            <w:hideMark/>
          </w:tcPr>
          <w:p w14:paraId="44F548DF" w14:textId="77777777" w:rsidR="00792E98" w:rsidRPr="00792E98" w:rsidRDefault="00792E98" w:rsidP="00792E98">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144 dB</w:t>
            </w:r>
          </w:p>
        </w:tc>
        <w:tc>
          <w:tcPr>
            <w:tcW w:w="816" w:type="dxa"/>
            <w:tcBorders>
              <w:top w:val="nil"/>
              <w:left w:val="nil"/>
              <w:bottom w:val="nil"/>
              <w:right w:val="nil"/>
            </w:tcBorders>
            <w:shd w:val="clear" w:color="000000" w:fill="D9D9D9"/>
            <w:noWrap/>
            <w:vAlign w:val="bottom"/>
            <w:hideMark/>
          </w:tcPr>
          <w:p w14:paraId="10F95BC5" w14:textId="77777777" w:rsidR="00792E98" w:rsidRPr="00792E98" w:rsidRDefault="00792E98" w:rsidP="00792E98">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154 dB</w:t>
            </w:r>
          </w:p>
        </w:tc>
        <w:tc>
          <w:tcPr>
            <w:tcW w:w="816" w:type="dxa"/>
            <w:tcBorders>
              <w:top w:val="nil"/>
              <w:left w:val="nil"/>
              <w:bottom w:val="nil"/>
              <w:right w:val="nil"/>
            </w:tcBorders>
            <w:shd w:val="clear" w:color="000000" w:fill="D9D9D9"/>
            <w:noWrap/>
            <w:vAlign w:val="bottom"/>
            <w:hideMark/>
          </w:tcPr>
          <w:p w14:paraId="4942565A" w14:textId="77777777" w:rsidR="00792E98" w:rsidRPr="00792E98" w:rsidRDefault="00792E98" w:rsidP="00792E98">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164 dB</w:t>
            </w:r>
          </w:p>
        </w:tc>
        <w:tc>
          <w:tcPr>
            <w:tcW w:w="816" w:type="dxa"/>
            <w:tcBorders>
              <w:top w:val="nil"/>
              <w:left w:val="nil"/>
              <w:bottom w:val="nil"/>
              <w:right w:val="nil"/>
            </w:tcBorders>
            <w:shd w:val="clear" w:color="000000" w:fill="A6A6A6"/>
            <w:noWrap/>
            <w:vAlign w:val="bottom"/>
            <w:hideMark/>
          </w:tcPr>
          <w:p w14:paraId="10F7A6F8" w14:textId="77777777" w:rsidR="00792E98" w:rsidRPr="00792E98" w:rsidRDefault="00792E98" w:rsidP="00792E98">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144 dB</w:t>
            </w:r>
          </w:p>
        </w:tc>
        <w:tc>
          <w:tcPr>
            <w:tcW w:w="816" w:type="dxa"/>
            <w:tcBorders>
              <w:top w:val="nil"/>
              <w:left w:val="nil"/>
              <w:bottom w:val="nil"/>
              <w:right w:val="nil"/>
            </w:tcBorders>
            <w:shd w:val="clear" w:color="000000" w:fill="A6A6A6"/>
            <w:noWrap/>
            <w:vAlign w:val="bottom"/>
            <w:hideMark/>
          </w:tcPr>
          <w:p w14:paraId="07CD3DA2" w14:textId="77777777" w:rsidR="00792E98" w:rsidRPr="00792E98" w:rsidRDefault="00792E98" w:rsidP="00792E98">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154 dB</w:t>
            </w:r>
          </w:p>
        </w:tc>
        <w:tc>
          <w:tcPr>
            <w:tcW w:w="816" w:type="dxa"/>
            <w:tcBorders>
              <w:top w:val="nil"/>
              <w:left w:val="nil"/>
              <w:bottom w:val="nil"/>
              <w:right w:val="nil"/>
            </w:tcBorders>
            <w:shd w:val="clear" w:color="000000" w:fill="A6A6A6"/>
            <w:noWrap/>
            <w:vAlign w:val="bottom"/>
            <w:hideMark/>
          </w:tcPr>
          <w:p w14:paraId="67C2128B" w14:textId="77777777" w:rsidR="00792E98" w:rsidRPr="00792E98" w:rsidRDefault="00792E98" w:rsidP="00792E98">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164 dB</w:t>
            </w:r>
          </w:p>
        </w:tc>
      </w:tr>
      <w:tr w:rsidR="00792E98" w:rsidRPr="00792E98" w14:paraId="14C82FF2" w14:textId="77777777" w:rsidTr="00792E98">
        <w:trPr>
          <w:trHeight w:val="300"/>
        </w:trPr>
        <w:tc>
          <w:tcPr>
            <w:tcW w:w="2835" w:type="dxa"/>
            <w:tcBorders>
              <w:top w:val="nil"/>
              <w:left w:val="nil"/>
              <w:bottom w:val="nil"/>
              <w:right w:val="nil"/>
            </w:tcBorders>
            <w:shd w:val="clear" w:color="auto" w:fill="auto"/>
            <w:noWrap/>
            <w:vAlign w:val="bottom"/>
            <w:hideMark/>
          </w:tcPr>
          <w:p w14:paraId="2366A652" w14:textId="77777777" w:rsidR="00792E98" w:rsidRPr="00792E98" w:rsidRDefault="00792E98" w:rsidP="00792E98">
            <w:pPr>
              <w:spacing w:after="0" w:line="240" w:lineRule="auto"/>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WUS without MSS</w:t>
            </w:r>
          </w:p>
        </w:tc>
        <w:tc>
          <w:tcPr>
            <w:tcW w:w="816" w:type="dxa"/>
            <w:tcBorders>
              <w:top w:val="nil"/>
              <w:left w:val="nil"/>
              <w:bottom w:val="nil"/>
              <w:right w:val="nil"/>
            </w:tcBorders>
            <w:shd w:val="clear" w:color="000000" w:fill="DDEBF7"/>
            <w:noWrap/>
            <w:vAlign w:val="bottom"/>
            <w:hideMark/>
          </w:tcPr>
          <w:p w14:paraId="34075ED2"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98.34%</w:t>
            </w:r>
          </w:p>
        </w:tc>
        <w:tc>
          <w:tcPr>
            <w:tcW w:w="816" w:type="dxa"/>
            <w:tcBorders>
              <w:top w:val="nil"/>
              <w:left w:val="nil"/>
              <w:bottom w:val="nil"/>
              <w:right w:val="nil"/>
            </w:tcBorders>
            <w:shd w:val="clear" w:color="000000" w:fill="DDEBF7"/>
            <w:noWrap/>
            <w:vAlign w:val="bottom"/>
            <w:hideMark/>
          </w:tcPr>
          <w:p w14:paraId="19CD7FA0"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94.51%</w:t>
            </w:r>
          </w:p>
        </w:tc>
        <w:tc>
          <w:tcPr>
            <w:tcW w:w="816" w:type="dxa"/>
            <w:tcBorders>
              <w:top w:val="nil"/>
              <w:left w:val="nil"/>
              <w:bottom w:val="nil"/>
              <w:right w:val="nil"/>
            </w:tcBorders>
            <w:shd w:val="clear" w:color="000000" w:fill="DDEBF7"/>
            <w:noWrap/>
            <w:vAlign w:val="bottom"/>
            <w:hideMark/>
          </w:tcPr>
          <w:p w14:paraId="7BA5CEB9"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66.86%</w:t>
            </w:r>
          </w:p>
        </w:tc>
        <w:tc>
          <w:tcPr>
            <w:tcW w:w="917" w:type="dxa"/>
            <w:tcBorders>
              <w:top w:val="nil"/>
              <w:left w:val="nil"/>
              <w:bottom w:val="nil"/>
              <w:right w:val="nil"/>
            </w:tcBorders>
            <w:shd w:val="clear" w:color="000000" w:fill="FFE699"/>
            <w:noWrap/>
            <w:vAlign w:val="bottom"/>
            <w:hideMark/>
          </w:tcPr>
          <w:p w14:paraId="22F898DA"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88.48%</w:t>
            </w:r>
          </w:p>
        </w:tc>
        <w:tc>
          <w:tcPr>
            <w:tcW w:w="816" w:type="dxa"/>
            <w:tcBorders>
              <w:top w:val="nil"/>
              <w:left w:val="nil"/>
              <w:bottom w:val="nil"/>
              <w:right w:val="nil"/>
            </w:tcBorders>
            <w:shd w:val="clear" w:color="000000" w:fill="FFE699"/>
            <w:noWrap/>
            <w:vAlign w:val="bottom"/>
            <w:hideMark/>
          </w:tcPr>
          <w:p w14:paraId="360CB099"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63.41%</w:t>
            </w:r>
          </w:p>
        </w:tc>
        <w:tc>
          <w:tcPr>
            <w:tcW w:w="816" w:type="dxa"/>
            <w:tcBorders>
              <w:top w:val="nil"/>
              <w:left w:val="nil"/>
              <w:bottom w:val="nil"/>
              <w:right w:val="nil"/>
            </w:tcBorders>
            <w:shd w:val="clear" w:color="000000" w:fill="FFE699"/>
            <w:noWrap/>
            <w:vAlign w:val="bottom"/>
            <w:hideMark/>
          </w:tcPr>
          <w:p w14:paraId="1FDFA969"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21.29%</w:t>
            </w:r>
          </w:p>
        </w:tc>
        <w:tc>
          <w:tcPr>
            <w:tcW w:w="816" w:type="dxa"/>
            <w:tcBorders>
              <w:top w:val="nil"/>
              <w:left w:val="nil"/>
              <w:bottom w:val="nil"/>
              <w:right w:val="nil"/>
            </w:tcBorders>
            <w:shd w:val="clear" w:color="000000" w:fill="FCE4D6"/>
            <w:noWrap/>
            <w:vAlign w:val="bottom"/>
            <w:hideMark/>
          </w:tcPr>
          <w:p w14:paraId="6272F417"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99.90%</w:t>
            </w:r>
          </w:p>
        </w:tc>
        <w:tc>
          <w:tcPr>
            <w:tcW w:w="816" w:type="dxa"/>
            <w:tcBorders>
              <w:top w:val="nil"/>
              <w:left w:val="nil"/>
              <w:bottom w:val="nil"/>
              <w:right w:val="nil"/>
            </w:tcBorders>
            <w:shd w:val="clear" w:color="000000" w:fill="FCE4D6"/>
            <w:noWrap/>
            <w:vAlign w:val="bottom"/>
            <w:hideMark/>
          </w:tcPr>
          <w:p w14:paraId="6F0AF31D"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85.68%</w:t>
            </w:r>
          </w:p>
        </w:tc>
        <w:tc>
          <w:tcPr>
            <w:tcW w:w="816" w:type="dxa"/>
            <w:tcBorders>
              <w:top w:val="nil"/>
              <w:left w:val="nil"/>
              <w:bottom w:val="nil"/>
              <w:right w:val="nil"/>
            </w:tcBorders>
            <w:shd w:val="clear" w:color="000000" w:fill="FCE4D6"/>
            <w:noWrap/>
            <w:vAlign w:val="bottom"/>
            <w:hideMark/>
          </w:tcPr>
          <w:p w14:paraId="121D9ACC"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31.06%</w:t>
            </w:r>
          </w:p>
        </w:tc>
      </w:tr>
      <w:tr w:rsidR="00792E98" w:rsidRPr="00792E98" w14:paraId="59351197" w14:textId="77777777" w:rsidTr="00792E98">
        <w:trPr>
          <w:trHeight w:val="360"/>
        </w:trPr>
        <w:tc>
          <w:tcPr>
            <w:tcW w:w="2835" w:type="dxa"/>
            <w:tcBorders>
              <w:top w:val="nil"/>
              <w:left w:val="nil"/>
              <w:bottom w:val="nil"/>
              <w:right w:val="nil"/>
            </w:tcBorders>
            <w:shd w:val="clear" w:color="auto" w:fill="auto"/>
            <w:noWrap/>
            <w:vAlign w:val="bottom"/>
            <w:hideMark/>
          </w:tcPr>
          <w:p w14:paraId="5EE4145B" w14:textId="77777777" w:rsidR="00792E98" w:rsidRPr="009D0495" w:rsidRDefault="00792E98" w:rsidP="00792E98">
            <w:pPr>
              <w:spacing w:after="0" w:line="240" w:lineRule="auto"/>
              <w:rPr>
                <w:rFonts w:ascii="Calibri" w:eastAsia="Times New Roman" w:hAnsi="Calibri" w:cs="Calibri"/>
                <w:color w:val="000000"/>
                <w:sz w:val="20"/>
                <w:szCs w:val="20"/>
                <w:lang w:val="en-US" w:eastAsia="en-GB"/>
              </w:rPr>
            </w:pPr>
            <w:r w:rsidRPr="009D0495">
              <w:rPr>
                <w:rFonts w:ascii="Calibri" w:eastAsia="Times New Roman" w:hAnsi="Calibri" w:cs="Calibri"/>
                <w:color w:val="000000"/>
                <w:sz w:val="20"/>
                <w:szCs w:val="20"/>
                <w:lang w:val="en-US" w:eastAsia="en-GB"/>
              </w:rPr>
              <w:t>WUS with MSS (</w:t>
            </w:r>
            <w:r w:rsidRPr="009D0495">
              <w:rPr>
                <w:rFonts w:ascii="Calibri" w:eastAsia="Times New Roman" w:hAnsi="Calibri" w:cs="Calibri"/>
                <w:i/>
                <w:iCs/>
                <w:color w:val="000000"/>
                <w:sz w:val="20"/>
                <w:szCs w:val="20"/>
                <w:lang w:val="en-US" w:eastAsia="en-GB"/>
              </w:rPr>
              <w:t>T</w:t>
            </w:r>
            <w:r w:rsidRPr="009D0495">
              <w:rPr>
                <w:rFonts w:ascii="Calibri" w:eastAsia="Times New Roman" w:hAnsi="Calibri" w:cs="Calibri"/>
                <w:i/>
                <w:iCs/>
                <w:color w:val="000000"/>
                <w:sz w:val="20"/>
                <w:szCs w:val="20"/>
                <w:vertAlign w:val="subscript"/>
                <w:lang w:val="en-US" w:eastAsia="en-GB"/>
              </w:rPr>
              <w:t>MSS-WUS</w:t>
            </w:r>
            <w:r w:rsidRPr="009D0495">
              <w:rPr>
                <w:rFonts w:ascii="Calibri" w:eastAsia="Times New Roman" w:hAnsi="Calibri" w:cs="Calibri"/>
                <w:color w:val="000000"/>
                <w:sz w:val="20"/>
                <w:szCs w:val="20"/>
                <w:lang w:val="en-US" w:eastAsia="en-GB"/>
              </w:rPr>
              <w:t>&gt;0)</w:t>
            </w:r>
          </w:p>
        </w:tc>
        <w:tc>
          <w:tcPr>
            <w:tcW w:w="816" w:type="dxa"/>
            <w:tcBorders>
              <w:top w:val="nil"/>
              <w:left w:val="nil"/>
              <w:bottom w:val="nil"/>
              <w:right w:val="nil"/>
            </w:tcBorders>
            <w:shd w:val="clear" w:color="000000" w:fill="DDEBF7"/>
            <w:noWrap/>
            <w:vAlign w:val="bottom"/>
            <w:hideMark/>
          </w:tcPr>
          <w:p w14:paraId="6EEDBECC"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98.34%</w:t>
            </w:r>
          </w:p>
        </w:tc>
        <w:tc>
          <w:tcPr>
            <w:tcW w:w="816" w:type="dxa"/>
            <w:tcBorders>
              <w:top w:val="nil"/>
              <w:left w:val="nil"/>
              <w:bottom w:val="nil"/>
              <w:right w:val="nil"/>
            </w:tcBorders>
            <w:shd w:val="clear" w:color="000000" w:fill="DDEBF7"/>
            <w:noWrap/>
            <w:vAlign w:val="bottom"/>
            <w:hideMark/>
          </w:tcPr>
          <w:p w14:paraId="31BD8CD9"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94.51%</w:t>
            </w:r>
          </w:p>
        </w:tc>
        <w:tc>
          <w:tcPr>
            <w:tcW w:w="816" w:type="dxa"/>
            <w:tcBorders>
              <w:top w:val="nil"/>
              <w:left w:val="nil"/>
              <w:bottom w:val="nil"/>
              <w:right w:val="nil"/>
            </w:tcBorders>
            <w:shd w:val="clear" w:color="000000" w:fill="DDEBF7"/>
            <w:noWrap/>
            <w:vAlign w:val="bottom"/>
            <w:hideMark/>
          </w:tcPr>
          <w:p w14:paraId="4FD13AAC"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66.86%</w:t>
            </w:r>
          </w:p>
        </w:tc>
        <w:tc>
          <w:tcPr>
            <w:tcW w:w="917" w:type="dxa"/>
            <w:tcBorders>
              <w:top w:val="nil"/>
              <w:left w:val="nil"/>
              <w:bottom w:val="nil"/>
              <w:right w:val="nil"/>
            </w:tcBorders>
            <w:shd w:val="clear" w:color="000000" w:fill="FFE699"/>
            <w:noWrap/>
            <w:vAlign w:val="bottom"/>
            <w:hideMark/>
          </w:tcPr>
          <w:p w14:paraId="28C4AA28"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112.41%</w:t>
            </w:r>
          </w:p>
        </w:tc>
        <w:tc>
          <w:tcPr>
            <w:tcW w:w="816" w:type="dxa"/>
            <w:tcBorders>
              <w:top w:val="nil"/>
              <w:left w:val="nil"/>
              <w:bottom w:val="nil"/>
              <w:right w:val="nil"/>
            </w:tcBorders>
            <w:shd w:val="clear" w:color="000000" w:fill="FFE699"/>
            <w:noWrap/>
            <w:vAlign w:val="bottom"/>
            <w:hideMark/>
          </w:tcPr>
          <w:p w14:paraId="1BC099EC"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78.50%</w:t>
            </w:r>
          </w:p>
        </w:tc>
        <w:tc>
          <w:tcPr>
            <w:tcW w:w="816" w:type="dxa"/>
            <w:tcBorders>
              <w:top w:val="nil"/>
              <w:left w:val="nil"/>
              <w:bottom w:val="nil"/>
              <w:right w:val="nil"/>
            </w:tcBorders>
            <w:shd w:val="clear" w:color="000000" w:fill="FFE699"/>
            <w:noWrap/>
            <w:vAlign w:val="bottom"/>
            <w:hideMark/>
          </w:tcPr>
          <w:p w14:paraId="46DDC0F6"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23.12%</w:t>
            </w:r>
          </w:p>
        </w:tc>
        <w:tc>
          <w:tcPr>
            <w:tcW w:w="816" w:type="dxa"/>
            <w:tcBorders>
              <w:top w:val="nil"/>
              <w:left w:val="nil"/>
              <w:bottom w:val="nil"/>
              <w:right w:val="nil"/>
            </w:tcBorders>
            <w:shd w:val="clear" w:color="000000" w:fill="FCE4D6"/>
            <w:noWrap/>
            <w:vAlign w:val="bottom"/>
            <w:hideMark/>
          </w:tcPr>
          <w:p w14:paraId="4440691F"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107.59%</w:t>
            </w:r>
          </w:p>
        </w:tc>
        <w:tc>
          <w:tcPr>
            <w:tcW w:w="816" w:type="dxa"/>
            <w:tcBorders>
              <w:top w:val="nil"/>
              <w:left w:val="nil"/>
              <w:bottom w:val="nil"/>
              <w:right w:val="nil"/>
            </w:tcBorders>
            <w:shd w:val="clear" w:color="000000" w:fill="FCE4D6"/>
            <w:noWrap/>
            <w:vAlign w:val="bottom"/>
            <w:hideMark/>
          </w:tcPr>
          <w:p w14:paraId="760D963C"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91.88%</w:t>
            </w:r>
          </w:p>
        </w:tc>
        <w:tc>
          <w:tcPr>
            <w:tcW w:w="816" w:type="dxa"/>
            <w:tcBorders>
              <w:top w:val="nil"/>
              <w:left w:val="nil"/>
              <w:bottom w:val="nil"/>
              <w:right w:val="nil"/>
            </w:tcBorders>
            <w:shd w:val="clear" w:color="000000" w:fill="FCE4D6"/>
            <w:noWrap/>
            <w:vAlign w:val="bottom"/>
            <w:hideMark/>
          </w:tcPr>
          <w:p w14:paraId="0249830C"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32.17%</w:t>
            </w:r>
          </w:p>
        </w:tc>
      </w:tr>
      <w:tr w:rsidR="00792E98" w:rsidRPr="00792E98" w14:paraId="5179CAC3" w14:textId="77777777" w:rsidTr="00792E98">
        <w:trPr>
          <w:trHeight w:val="360"/>
        </w:trPr>
        <w:tc>
          <w:tcPr>
            <w:tcW w:w="2835" w:type="dxa"/>
            <w:tcBorders>
              <w:top w:val="nil"/>
              <w:left w:val="nil"/>
              <w:bottom w:val="nil"/>
              <w:right w:val="nil"/>
            </w:tcBorders>
            <w:shd w:val="clear" w:color="auto" w:fill="auto"/>
            <w:noWrap/>
            <w:vAlign w:val="bottom"/>
            <w:hideMark/>
          </w:tcPr>
          <w:p w14:paraId="63F0AA78" w14:textId="77777777" w:rsidR="00792E98" w:rsidRPr="009D0495" w:rsidRDefault="00792E98" w:rsidP="00792E98">
            <w:pPr>
              <w:spacing w:after="0" w:line="240" w:lineRule="auto"/>
              <w:rPr>
                <w:rFonts w:ascii="Calibri" w:eastAsia="Times New Roman" w:hAnsi="Calibri" w:cs="Calibri"/>
                <w:color w:val="000000"/>
                <w:sz w:val="20"/>
                <w:szCs w:val="20"/>
                <w:lang w:val="en-US" w:eastAsia="en-GB"/>
              </w:rPr>
            </w:pPr>
            <w:r w:rsidRPr="009D0495">
              <w:rPr>
                <w:rFonts w:ascii="Calibri" w:eastAsia="Times New Roman" w:hAnsi="Calibri" w:cs="Calibri"/>
                <w:color w:val="000000"/>
                <w:sz w:val="20"/>
                <w:szCs w:val="20"/>
                <w:lang w:val="en-US" w:eastAsia="en-GB"/>
              </w:rPr>
              <w:t>WUS with MSS (</w:t>
            </w:r>
            <w:r w:rsidRPr="009D0495">
              <w:rPr>
                <w:rFonts w:ascii="Calibri" w:eastAsia="Times New Roman" w:hAnsi="Calibri" w:cs="Calibri"/>
                <w:i/>
                <w:iCs/>
                <w:color w:val="000000"/>
                <w:sz w:val="20"/>
                <w:szCs w:val="20"/>
                <w:lang w:val="en-US" w:eastAsia="en-GB"/>
              </w:rPr>
              <w:t>T</w:t>
            </w:r>
            <w:r w:rsidRPr="009D0495">
              <w:rPr>
                <w:rFonts w:ascii="Calibri" w:eastAsia="Times New Roman" w:hAnsi="Calibri" w:cs="Calibri"/>
                <w:i/>
                <w:iCs/>
                <w:color w:val="000000"/>
                <w:sz w:val="20"/>
                <w:szCs w:val="20"/>
                <w:vertAlign w:val="subscript"/>
                <w:lang w:val="en-US" w:eastAsia="en-GB"/>
              </w:rPr>
              <w:t>MSS-WUS</w:t>
            </w:r>
            <w:r w:rsidRPr="009D0495">
              <w:rPr>
                <w:rFonts w:ascii="Calibri" w:eastAsia="Times New Roman" w:hAnsi="Calibri" w:cs="Calibri"/>
                <w:color w:val="000000"/>
                <w:sz w:val="20"/>
                <w:szCs w:val="20"/>
                <w:lang w:val="en-US" w:eastAsia="en-GB"/>
              </w:rPr>
              <w:t>=0)</w:t>
            </w:r>
          </w:p>
        </w:tc>
        <w:tc>
          <w:tcPr>
            <w:tcW w:w="816" w:type="dxa"/>
            <w:tcBorders>
              <w:top w:val="nil"/>
              <w:left w:val="nil"/>
              <w:bottom w:val="nil"/>
              <w:right w:val="nil"/>
            </w:tcBorders>
            <w:shd w:val="clear" w:color="000000" w:fill="DDEBF7"/>
            <w:noWrap/>
            <w:vAlign w:val="bottom"/>
            <w:hideMark/>
          </w:tcPr>
          <w:p w14:paraId="22C89B8E"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98.34%</w:t>
            </w:r>
          </w:p>
        </w:tc>
        <w:tc>
          <w:tcPr>
            <w:tcW w:w="816" w:type="dxa"/>
            <w:tcBorders>
              <w:top w:val="nil"/>
              <w:left w:val="nil"/>
              <w:bottom w:val="nil"/>
              <w:right w:val="nil"/>
            </w:tcBorders>
            <w:shd w:val="clear" w:color="000000" w:fill="DDEBF7"/>
            <w:noWrap/>
            <w:vAlign w:val="bottom"/>
            <w:hideMark/>
          </w:tcPr>
          <w:p w14:paraId="050467E3"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94.51%</w:t>
            </w:r>
          </w:p>
        </w:tc>
        <w:tc>
          <w:tcPr>
            <w:tcW w:w="816" w:type="dxa"/>
            <w:tcBorders>
              <w:top w:val="nil"/>
              <w:left w:val="nil"/>
              <w:bottom w:val="nil"/>
              <w:right w:val="nil"/>
            </w:tcBorders>
            <w:shd w:val="clear" w:color="000000" w:fill="DDEBF7"/>
            <w:noWrap/>
            <w:vAlign w:val="bottom"/>
            <w:hideMark/>
          </w:tcPr>
          <w:p w14:paraId="15122604"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66.86%</w:t>
            </w:r>
          </w:p>
        </w:tc>
        <w:tc>
          <w:tcPr>
            <w:tcW w:w="917" w:type="dxa"/>
            <w:tcBorders>
              <w:top w:val="nil"/>
              <w:left w:val="nil"/>
              <w:bottom w:val="nil"/>
              <w:right w:val="nil"/>
            </w:tcBorders>
            <w:shd w:val="clear" w:color="000000" w:fill="FFE699"/>
            <w:noWrap/>
            <w:vAlign w:val="bottom"/>
            <w:hideMark/>
          </w:tcPr>
          <w:p w14:paraId="744923EB"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88.27%</w:t>
            </w:r>
          </w:p>
        </w:tc>
        <w:tc>
          <w:tcPr>
            <w:tcW w:w="816" w:type="dxa"/>
            <w:tcBorders>
              <w:top w:val="nil"/>
              <w:left w:val="nil"/>
              <w:bottom w:val="nil"/>
              <w:right w:val="nil"/>
            </w:tcBorders>
            <w:shd w:val="clear" w:color="000000" w:fill="FFE699"/>
            <w:noWrap/>
            <w:vAlign w:val="bottom"/>
            <w:hideMark/>
          </w:tcPr>
          <w:p w14:paraId="34F3DE9D"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62.50%</w:t>
            </w:r>
          </w:p>
        </w:tc>
        <w:tc>
          <w:tcPr>
            <w:tcW w:w="816" w:type="dxa"/>
            <w:tcBorders>
              <w:top w:val="nil"/>
              <w:left w:val="nil"/>
              <w:bottom w:val="nil"/>
              <w:right w:val="nil"/>
            </w:tcBorders>
            <w:shd w:val="clear" w:color="000000" w:fill="FFE699"/>
            <w:noWrap/>
            <w:vAlign w:val="bottom"/>
            <w:hideMark/>
          </w:tcPr>
          <w:p w14:paraId="0AB00AC6"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21.17%</w:t>
            </w:r>
          </w:p>
        </w:tc>
        <w:tc>
          <w:tcPr>
            <w:tcW w:w="816" w:type="dxa"/>
            <w:tcBorders>
              <w:top w:val="nil"/>
              <w:left w:val="nil"/>
              <w:bottom w:val="nil"/>
              <w:right w:val="nil"/>
            </w:tcBorders>
            <w:shd w:val="clear" w:color="000000" w:fill="FCE4D6"/>
            <w:noWrap/>
            <w:vAlign w:val="bottom"/>
            <w:hideMark/>
          </w:tcPr>
          <w:p w14:paraId="1E9A0A53"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97.30%</w:t>
            </w:r>
          </w:p>
        </w:tc>
        <w:tc>
          <w:tcPr>
            <w:tcW w:w="816" w:type="dxa"/>
            <w:tcBorders>
              <w:top w:val="nil"/>
              <w:left w:val="nil"/>
              <w:bottom w:val="nil"/>
              <w:right w:val="nil"/>
            </w:tcBorders>
            <w:shd w:val="clear" w:color="000000" w:fill="FCE4D6"/>
            <w:noWrap/>
            <w:vAlign w:val="bottom"/>
            <w:hideMark/>
          </w:tcPr>
          <w:p w14:paraId="168AD511"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82.94%</w:t>
            </w:r>
          </w:p>
        </w:tc>
        <w:tc>
          <w:tcPr>
            <w:tcW w:w="816" w:type="dxa"/>
            <w:tcBorders>
              <w:top w:val="nil"/>
              <w:left w:val="nil"/>
              <w:bottom w:val="nil"/>
              <w:right w:val="nil"/>
            </w:tcBorders>
            <w:shd w:val="clear" w:color="000000" w:fill="FCE4D6"/>
            <w:noWrap/>
            <w:vAlign w:val="bottom"/>
            <w:hideMark/>
          </w:tcPr>
          <w:p w14:paraId="671CA884" w14:textId="77777777" w:rsidR="00792E98" w:rsidRPr="00792E98" w:rsidRDefault="00792E98" w:rsidP="00792E98">
            <w:pPr>
              <w:spacing w:after="0" w:line="240" w:lineRule="auto"/>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30.18%</w:t>
            </w:r>
          </w:p>
        </w:tc>
      </w:tr>
    </w:tbl>
    <w:p w14:paraId="5F528CA8" w14:textId="77777777" w:rsidR="006736E2" w:rsidRPr="00792E98" w:rsidRDefault="006736E2" w:rsidP="00226014">
      <w:pPr>
        <w:rPr>
          <w:rFonts w:eastAsia="MS Mincho"/>
          <w:sz w:val="20"/>
          <w:szCs w:val="20"/>
          <w:lang w:val="en-US"/>
        </w:rPr>
      </w:pPr>
    </w:p>
    <w:p w14:paraId="7CEAFE5E" w14:textId="15E9443B" w:rsidR="006736E2" w:rsidRDefault="004550D6" w:rsidP="00226014">
      <w:pPr>
        <w:rPr>
          <w:rFonts w:eastAsia="MS Mincho"/>
          <w:lang w:val="en-US"/>
        </w:rPr>
      </w:pPr>
      <w:r>
        <w:rPr>
          <w:rFonts w:eastAsia="MS Mincho"/>
          <w:lang w:val="en-US"/>
        </w:rPr>
        <w:t>Since MSS was not used in Scenario A, the results are the same as those in WUS without MSS.  Generally, it is observed that higher energy saving is obtained at higher MCL, since it is more costly in terms of repetitions to monitor a MPDCCH at higher MCL compared to that at lower MCL.</w:t>
      </w:r>
    </w:p>
    <w:p w14:paraId="724681AA" w14:textId="05FB488A" w:rsidR="004550D6" w:rsidRPr="003731CC" w:rsidRDefault="003731CC" w:rsidP="00226014">
      <w:pPr>
        <w:rPr>
          <w:rFonts w:eastAsia="MS Mincho"/>
          <w:b/>
          <w:lang w:val="en-US"/>
        </w:rPr>
      </w:pPr>
      <w:r w:rsidRPr="003731CC">
        <w:rPr>
          <w:rFonts w:eastAsia="MS Mincho"/>
          <w:b/>
          <w:lang w:val="en-US"/>
        </w:rPr>
        <w:t>Observation 1: Higher energy savings is obtained at higher MCL using WUS with &amp; without MSS.</w:t>
      </w:r>
    </w:p>
    <w:p w14:paraId="1284A6AF" w14:textId="77777777" w:rsidR="003731CC" w:rsidRDefault="003731CC" w:rsidP="00226014">
      <w:pPr>
        <w:rPr>
          <w:rFonts w:eastAsia="MS Mincho"/>
          <w:lang w:val="en-US"/>
        </w:rPr>
      </w:pPr>
    </w:p>
    <w:p w14:paraId="141A9C1E" w14:textId="0A85CFFD" w:rsidR="003731CC" w:rsidRDefault="001C6972" w:rsidP="00226014">
      <w:pPr>
        <w:rPr>
          <w:rFonts w:eastAsia="MS Mincho"/>
          <w:lang w:val="en-US"/>
        </w:rPr>
      </w:pPr>
      <w:r>
        <w:rPr>
          <w:rFonts w:eastAsia="MS Mincho"/>
          <w:lang w:val="en-US"/>
        </w:rPr>
        <w:t xml:space="preserve">One of the benefits of using MSS is that it reduces the time drift </w:t>
      </w:r>
      <w:r w:rsidRPr="001C6972">
        <w:rPr>
          <w:rFonts w:eastAsia="MS Mincho"/>
          <w:i/>
          <w:lang w:val="en-US"/>
        </w:rPr>
        <w:t>T</w:t>
      </w:r>
      <w:r w:rsidRPr="001C6972">
        <w:rPr>
          <w:rFonts w:eastAsia="MS Mincho"/>
          <w:i/>
          <w:vertAlign w:val="subscript"/>
          <w:lang w:val="en-US"/>
        </w:rPr>
        <w:t>eDrift-WUS</w:t>
      </w:r>
      <w:r>
        <w:rPr>
          <w:rFonts w:eastAsia="MS Mincho"/>
          <w:lang w:val="en-US"/>
        </w:rPr>
        <w:t xml:space="preserve"> prior to the WUS and thereby </w:t>
      </w:r>
      <w:r w:rsidR="00187E7E">
        <w:rPr>
          <w:rFonts w:eastAsia="MS Mincho"/>
          <w:lang w:val="en-US"/>
        </w:rPr>
        <w:t xml:space="preserve">reduces the </w:t>
      </w:r>
      <w:r>
        <w:rPr>
          <w:rFonts w:eastAsia="MS Mincho"/>
          <w:lang w:val="en-US"/>
        </w:rPr>
        <w:t xml:space="preserve">energy required to detect the WUS (energy spent waking up early to compensate for the drift and energy spent on longer </w:t>
      </w:r>
      <w:r w:rsidRPr="001C6972">
        <w:rPr>
          <w:rFonts w:eastAsia="MS Mincho"/>
          <w:i/>
          <w:lang w:val="en-US"/>
        </w:rPr>
        <w:t>T</w:t>
      </w:r>
      <w:r w:rsidRPr="001C6972">
        <w:rPr>
          <w:rFonts w:eastAsia="MS Mincho"/>
          <w:i/>
          <w:vertAlign w:val="subscript"/>
          <w:lang w:val="en-US"/>
        </w:rPr>
        <w:t>WUS</w:t>
      </w:r>
      <w:r>
        <w:rPr>
          <w:rFonts w:eastAsia="MS Mincho"/>
          <w:lang w:val="en-US"/>
        </w:rPr>
        <w:t xml:space="preserve"> detection time).  However, a</w:t>
      </w:r>
      <w:r w:rsidR="00E35B6A">
        <w:rPr>
          <w:rFonts w:eastAsia="MS Mincho"/>
          <w:lang w:val="en-US"/>
        </w:rPr>
        <w:t xml:space="preserve">t 144 dB MCL, WUS with MSS for </w:t>
      </w:r>
      <w:r w:rsidR="00E35B6A" w:rsidRPr="00E35B6A">
        <w:rPr>
          <w:rFonts w:eastAsia="MS Mincho"/>
          <w:i/>
          <w:lang w:val="en-US"/>
        </w:rPr>
        <w:t>T</w:t>
      </w:r>
      <w:r w:rsidR="00E35B6A" w:rsidRPr="00E35B6A">
        <w:rPr>
          <w:rFonts w:eastAsia="MS Mincho"/>
          <w:i/>
          <w:vertAlign w:val="subscript"/>
          <w:lang w:val="en-US"/>
        </w:rPr>
        <w:t>MSS-WUS</w:t>
      </w:r>
      <w:r w:rsidR="00E35B6A">
        <w:rPr>
          <w:rFonts w:eastAsia="MS Mincho"/>
          <w:lang w:val="en-US"/>
        </w:rPr>
        <w:t>&gt;0 waste</w:t>
      </w:r>
      <w:r w:rsidR="00187E7E">
        <w:rPr>
          <w:rFonts w:eastAsia="MS Mincho"/>
          <w:lang w:val="en-US"/>
        </w:rPr>
        <w:t>s</w:t>
      </w:r>
      <w:r w:rsidR="00E35B6A">
        <w:rPr>
          <w:rFonts w:eastAsia="MS Mincho"/>
          <w:lang w:val="en-US"/>
        </w:rPr>
        <w:t xml:space="preserve"> more energy than that of the baseline.  This is due to the need to spend </w:t>
      </w:r>
      <w:r>
        <w:rPr>
          <w:rFonts w:eastAsia="MS Mincho"/>
          <w:lang w:val="en-US"/>
        </w:rPr>
        <w:t xml:space="preserve">extra </w:t>
      </w:r>
      <w:r w:rsidR="00E35B6A">
        <w:rPr>
          <w:rFonts w:eastAsia="MS Mincho"/>
          <w:lang w:val="en-US"/>
        </w:rPr>
        <w:t>energy monitoring the MSS</w:t>
      </w:r>
      <w:r>
        <w:rPr>
          <w:rFonts w:eastAsia="MS Mincho"/>
          <w:lang w:val="en-US"/>
        </w:rPr>
        <w:t xml:space="preserve"> which </w:t>
      </w:r>
      <w:r w:rsidR="00187E7E">
        <w:rPr>
          <w:rFonts w:eastAsia="MS Mincho"/>
          <w:lang w:val="en-US"/>
        </w:rPr>
        <w:t xml:space="preserve">is </w:t>
      </w:r>
      <w:r>
        <w:rPr>
          <w:rFonts w:eastAsia="MS Mincho"/>
          <w:lang w:val="en-US"/>
        </w:rPr>
        <w:t xml:space="preserve">not compensated </w:t>
      </w:r>
      <w:r w:rsidR="00187E7E">
        <w:rPr>
          <w:rFonts w:eastAsia="MS Mincho"/>
          <w:lang w:val="en-US"/>
        </w:rPr>
        <w:t xml:space="preserve">for </w:t>
      </w:r>
      <w:r>
        <w:rPr>
          <w:rFonts w:eastAsia="MS Mincho"/>
          <w:lang w:val="en-US"/>
        </w:rPr>
        <w:t xml:space="preserve">by the reduction in </w:t>
      </w:r>
      <w:r w:rsidRPr="001C6972">
        <w:rPr>
          <w:rFonts w:eastAsia="MS Mincho"/>
          <w:i/>
          <w:lang w:val="en-US"/>
        </w:rPr>
        <w:t>T</w:t>
      </w:r>
      <w:r w:rsidRPr="001C6972">
        <w:rPr>
          <w:rFonts w:eastAsia="MS Mincho"/>
          <w:i/>
          <w:vertAlign w:val="subscript"/>
          <w:lang w:val="en-US"/>
        </w:rPr>
        <w:t>eDrift-WUS</w:t>
      </w:r>
      <w:r>
        <w:rPr>
          <w:rFonts w:eastAsia="MS Mincho"/>
          <w:lang w:val="en-US"/>
        </w:rPr>
        <w:t xml:space="preserve">.  </w:t>
      </w:r>
    </w:p>
    <w:p w14:paraId="6B113067" w14:textId="4B64AF42" w:rsidR="004550D6" w:rsidRPr="00BA078E" w:rsidRDefault="00BA078E" w:rsidP="00226014">
      <w:pPr>
        <w:rPr>
          <w:rFonts w:eastAsia="MS Mincho"/>
          <w:b/>
          <w:lang w:val="en-US"/>
        </w:rPr>
      </w:pPr>
      <w:r w:rsidRPr="00BA078E">
        <w:rPr>
          <w:rFonts w:eastAsia="MS Mincho"/>
          <w:b/>
          <w:lang w:val="en-US"/>
        </w:rPr>
        <w:t xml:space="preserve">Observation 2: At 144 dB MCL, WUS with MSS for </w:t>
      </w:r>
      <w:r w:rsidRPr="00C105FC">
        <w:rPr>
          <w:rFonts w:eastAsia="MS Mincho"/>
          <w:b/>
          <w:i/>
          <w:lang w:val="en-US"/>
        </w:rPr>
        <w:t>T</w:t>
      </w:r>
      <w:r w:rsidRPr="00C105FC">
        <w:rPr>
          <w:rFonts w:eastAsia="MS Mincho"/>
          <w:b/>
          <w:i/>
          <w:vertAlign w:val="subscript"/>
          <w:lang w:val="en-US"/>
        </w:rPr>
        <w:t>MSS-WUS</w:t>
      </w:r>
      <w:r w:rsidRPr="00BA078E">
        <w:rPr>
          <w:rFonts w:eastAsia="MS Mincho"/>
          <w:b/>
          <w:lang w:val="en-US"/>
        </w:rPr>
        <w:t>&gt;0 waste</w:t>
      </w:r>
      <w:r w:rsidR="00187E7E">
        <w:rPr>
          <w:rFonts w:eastAsia="MS Mincho"/>
          <w:b/>
          <w:lang w:val="en-US"/>
        </w:rPr>
        <w:t>s</w:t>
      </w:r>
      <w:r w:rsidRPr="00BA078E">
        <w:rPr>
          <w:rFonts w:eastAsia="MS Mincho"/>
          <w:b/>
          <w:lang w:val="en-US"/>
        </w:rPr>
        <w:t xml:space="preserve"> more energy than that of the baseline.</w:t>
      </w:r>
    </w:p>
    <w:p w14:paraId="3270AE56" w14:textId="77777777" w:rsidR="00792E98" w:rsidRDefault="00792E98" w:rsidP="00226014">
      <w:pPr>
        <w:rPr>
          <w:rFonts w:eastAsia="MS Mincho"/>
          <w:lang w:val="en-US"/>
        </w:rPr>
      </w:pPr>
    </w:p>
    <w:p w14:paraId="3C6A7BAF" w14:textId="4A88DDDF" w:rsidR="00BA078E" w:rsidRDefault="00BA078E" w:rsidP="00226014">
      <w:pPr>
        <w:rPr>
          <w:rFonts w:eastAsia="MS Mincho"/>
          <w:lang w:val="en-US"/>
        </w:rPr>
      </w:pPr>
      <w:r>
        <w:rPr>
          <w:rFonts w:eastAsia="MS Mincho"/>
          <w:lang w:val="en-US"/>
        </w:rPr>
        <w:t xml:space="preserve">WUS with MSS for </w:t>
      </w:r>
      <w:r w:rsidRPr="00BA078E">
        <w:rPr>
          <w:rFonts w:eastAsia="MS Mincho"/>
          <w:i/>
          <w:lang w:val="en-US"/>
        </w:rPr>
        <w:t>T</w:t>
      </w:r>
      <w:r w:rsidRPr="00BA078E">
        <w:rPr>
          <w:rFonts w:eastAsia="MS Mincho"/>
          <w:i/>
          <w:vertAlign w:val="subscript"/>
          <w:lang w:val="en-US"/>
        </w:rPr>
        <w:t>MSS-WUS</w:t>
      </w:r>
      <w:r>
        <w:rPr>
          <w:rFonts w:eastAsia="MS Mincho"/>
          <w:lang w:val="en-US"/>
        </w:rPr>
        <w:t xml:space="preserve">=0 has lower energy consumption than that of WUS with MSS for </w:t>
      </w:r>
      <w:r w:rsidRPr="00BA078E">
        <w:rPr>
          <w:rFonts w:eastAsia="MS Mincho"/>
          <w:i/>
          <w:lang w:val="en-US"/>
        </w:rPr>
        <w:t>T</w:t>
      </w:r>
      <w:r w:rsidRPr="00BA078E">
        <w:rPr>
          <w:rFonts w:eastAsia="MS Mincho"/>
          <w:i/>
          <w:vertAlign w:val="subscript"/>
          <w:lang w:val="en-US"/>
        </w:rPr>
        <w:t>MSS-WUS</w:t>
      </w:r>
      <w:r>
        <w:rPr>
          <w:rFonts w:eastAsia="MS Mincho"/>
          <w:lang w:val="en-US"/>
        </w:rPr>
        <w:t xml:space="preserve">&gt;0 in all scenarios and MCL.  This is because if </w:t>
      </w:r>
      <w:r w:rsidRPr="00BA078E">
        <w:rPr>
          <w:rFonts w:eastAsia="MS Mincho"/>
          <w:i/>
          <w:lang w:val="en-US"/>
        </w:rPr>
        <w:t>T</w:t>
      </w:r>
      <w:r w:rsidRPr="00BA078E">
        <w:rPr>
          <w:rFonts w:eastAsia="MS Mincho"/>
          <w:i/>
          <w:vertAlign w:val="subscript"/>
          <w:lang w:val="en-US"/>
        </w:rPr>
        <w:t>MSS-WUS</w:t>
      </w:r>
      <w:r>
        <w:rPr>
          <w:rFonts w:eastAsia="MS Mincho"/>
          <w:lang w:val="en-US"/>
        </w:rPr>
        <w:t xml:space="preserve">&gt;0, the UE needs to spend energy to ramp up and ramp down from deep sleep to monitor the MSS as shown in </w:t>
      </w:r>
      <w:r>
        <w:rPr>
          <w:rFonts w:eastAsia="MS Mincho"/>
          <w:lang w:val="en-US"/>
        </w:rPr>
        <w:fldChar w:fldCharType="begin"/>
      </w:r>
      <w:r>
        <w:rPr>
          <w:rFonts w:eastAsia="MS Mincho"/>
          <w:lang w:val="en-US"/>
        </w:rPr>
        <w:instrText xml:space="preserve"> REF _Ref498531747 \h </w:instrText>
      </w:r>
      <w:r>
        <w:rPr>
          <w:rFonts w:eastAsia="MS Mincho"/>
          <w:lang w:val="en-US"/>
        </w:rPr>
      </w:r>
      <w:r>
        <w:rPr>
          <w:rFonts w:eastAsia="MS Mincho"/>
          <w:lang w:val="en-US"/>
        </w:rPr>
        <w:fldChar w:fldCharType="separate"/>
      </w:r>
      <w:r w:rsidR="00071404" w:rsidRPr="009D0495">
        <w:rPr>
          <w:lang w:val="en-US"/>
        </w:rPr>
        <w:t xml:space="preserve">Figure </w:t>
      </w:r>
      <w:r w:rsidR="00071404" w:rsidRPr="009D0495">
        <w:rPr>
          <w:noProof/>
          <w:lang w:val="en-US"/>
        </w:rPr>
        <w:t>5</w:t>
      </w:r>
      <w:r>
        <w:rPr>
          <w:rFonts w:eastAsia="MS Mincho"/>
          <w:lang w:val="en-US"/>
        </w:rPr>
        <w:fldChar w:fldCharType="end"/>
      </w:r>
      <w:r w:rsidR="004001D3">
        <w:rPr>
          <w:rFonts w:eastAsia="MS Mincho"/>
          <w:lang w:val="en-US"/>
        </w:rPr>
        <w:t xml:space="preserve">, whereas if </w:t>
      </w:r>
      <w:r w:rsidR="004001D3" w:rsidRPr="004001D3">
        <w:rPr>
          <w:rFonts w:eastAsia="MS Mincho"/>
          <w:i/>
          <w:lang w:val="en-US"/>
        </w:rPr>
        <w:t>T</w:t>
      </w:r>
      <w:r w:rsidR="004001D3" w:rsidRPr="004001D3">
        <w:rPr>
          <w:rFonts w:eastAsia="MS Mincho"/>
          <w:i/>
          <w:vertAlign w:val="subscript"/>
          <w:lang w:val="en-US"/>
        </w:rPr>
        <w:t>MSS-WSS</w:t>
      </w:r>
      <w:r w:rsidR="004001D3">
        <w:rPr>
          <w:rFonts w:eastAsia="MS Mincho"/>
          <w:lang w:val="en-US"/>
        </w:rPr>
        <w:t xml:space="preserve">=0, this additional energy to ramp up and ramp down from deep sleep is not required as shown in </w:t>
      </w:r>
      <w:r w:rsidR="004001D3">
        <w:rPr>
          <w:rFonts w:eastAsia="MS Mincho"/>
          <w:lang w:val="en-US"/>
        </w:rPr>
        <w:fldChar w:fldCharType="begin"/>
      </w:r>
      <w:r w:rsidR="004001D3">
        <w:rPr>
          <w:rFonts w:eastAsia="MS Mincho"/>
          <w:lang w:val="en-US"/>
        </w:rPr>
        <w:instrText xml:space="preserve"> REF _Ref498531749 \h </w:instrText>
      </w:r>
      <w:r w:rsidR="004001D3">
        <w:rPr>
          <w:rFonts w:eastAsia="MS Mincho"/>
          <w:lang w:val="en-US"/>
        </w:rPr>
      </w:r>
      <w:r w:rsidR="004001D3">
        <w:rPr>
          <w:rFonts w:eastAsia="MS Mincho"/>
          <w:lang w:val="en-US"/>
        </w:rPr>
        <w:fldChar w:fldCharType="separate"/>
      </w:r>
      <w:r w:rsidR="00071404" w:rsidRPr="009D0495">
        <w:rPr>
          <w:lang w:val="en-US"/>
        </w:rPr>
        <w:t xml:space="preserve">Figure </w:t>
      </w:r>
      <w:r w:rsidR="00071404" w:rsidRPr="009D0495">
        <w:rPr>
          <w:noProof/>
          <w:lang w:val="en-US"/>
        </w:rPr>
        <w:t>6</w:t>
      </w:r>
      <w:r w:rsidR="004001D3">
        <w:rPr>
          <w:rFonts w:eastAsia="MS Mincho"/>
          <w:lang w:val="en-US"/>
        </w:rPr>
        <w:fldChar w:fldCharType="end"/>
      </w:r>
      <w:r w:rsidR="004001D3">
        <w:rPr>
          <w:rFonts w:eastAsia="MS Mincho"/>
          <w:lang w:val="en-US"/>
        </w:rPr>
        <w:t xml:space="preserve">.  Although WUS with MSS for </w:t>
      </w:r>
      <w:r w:rsidR="004001D3" w:rsidRPr="00BA078E">
        <w:rPr>
          <w:rFonts w:eastAsia="MS Mincho"/>
          <w:i/>
          <w:lang w:val="en-US"/>
        </w:rPr>
        <w:t>T</w:t>
      </w:r>
      <w:r w:rsidR="004001D3" w:rsidRPr="00BA078E">
        <w:rPr>
          <w:rFonts w:eastAsia="MS Mincho"/>
          <w:i/>
          <w:vertAlign w:val="subscript"/>
          <w:lang w:val="en-US"/>
        </w:rPr>
        <w:t>MSS-WUS</w:t>
      </w:r>
      <w:r w:rsidR="004001D3">
        <w:rPr>
          <w:rFonts w:eastAsia="MS Mincho"/>
          <w:lang w:val="en-US"/>
        </w:rPr>
        <w:t xml:space="preserve">=0 needs to spend energy in monitoring the MSS, it still save more energy compared to WUS without MSS since there is effectively no time drift prior to detecting WUS, i.e. </w:t>
      </w:r>
      <w:r w:rsidR="004001D3" w:rsidRPr="004001D3">
        <w:rPr>
          <w:rFonts w:eastAsia="MS Mincho"/>
          <w:i/>
          <w:lang w:val="en-US"/>
        </w:rPr>
        <w:t>T</w:t>
      </w:r>
      <w:r w:rsidR="004001D3" w:rsidRPr="004001D3">
        <w:rPr>
          <w:rFonts w:eastAsia="MS Mincho"/>
          <w:i/>
          <w:vertAlign w:val="subscript"/>
          <w:lang w:val="en-US"/>
        </w:rPr>
        <w:t>eDrift-WUS</w:t>
      </w:r>
      <w:r w:rsidR="004001D3">
        <w:rPr>
          <w:rFonts w:eastAsia="MS Mincho"/>
          <w:lang w:val="en-US"/>
        </w:rPr>
        <w:t xml:space="preserve"> = 0.  </w:t>
      </w:r>
      <w:r w:rsidR="00FF486B">
        <w:rPr>
          <w:rFonts w:eastAsia="MS Mincho"/>
          <w:lang w:val="en-US"/>
        </w:rPr>
        <w:t>It should be noted that the time drift in WUS without MSS will increase if the paging rate is smaller or the eDRX cycle is longer.</w:t>
      </w:r>
      <w:r w:rsidR="00C105FC">
        <w:rPr>
          <w:rFonts w:eastAsia="MS Mincho"/>
          <w:lang w:val="en-US"/>
        </w:rPr>
        <w:t xml:space="preserve">  </w:t>
      </w:r>
      <w:r w:rsidR="00187E7E">
        <w:rPr>
          <w:rFonts w:eastAsia="MS Mincho"/>
          <w:lang w:val="en-US"/>
        </w:rPr>
        <w:t>With WUS with MSS</w:t>
      </w:r>
      <w:r w:rsidR="009D0495">
        <w:rPr>
          <w:rFonts w:eastAsia="MS Mincho"/>
          <w:lang w:val="en-US"/>
        </w:rPr>
        <w:t xml:space="preserve"> for </w:t>
      </w:r>
      <w:r w:rsidR="009D0495" w:rsidRPr="009D0495">
        <w:rPr>
          <w:rFonts w:eastAsia="MS Mincho"/>
          <w:i/>
          <w:lang w:val="en-US"/>
        </w:rPr>
        <w:t>T</w:t>
      </w:r>
      <w:r w:rsidR="009D0495" w:rsidRPr="009D0495">
        <w:rPr>
          <w:rFonts w:eastAsia="MS Mincho"/>
          <w:i/>
          <w:vertAlign w:val="subscript"/>
          <w:lang w:val="en-US"/>
        </w:rPr>
        <w:t>MSS_WUS</w:t>
      </w:r>
      <w:r w:rsidR="009D0495">
        <w:rPr>
          <w:rFonts w:eastAsia="MS Mincho"/>
          <w:lang w:val="en-US"/>
        </w:rPr>
        <w:t>=0</w:t>
      </w:r>
      <w:r w:rsidR="00187E7E">
        <w:rPr>
          <w:rFonts w:eastAsia="MS Mincho"/>
          <w:lang w:val="en-US"/>
        </w:rPr>
        <w:t>, s</w:t>
      </w:r>
      <w:r w:rsidR="004001D3">
        <w:rPr>
          <w:rFonts w:eastAsia="MS Mincho"/>
          <w:lang w:val="en-US"/>
        </w:rPr>
        <w:t xml:space="preserve">ince there is no time drift, the UE is synced to the network when reading WUS and an RS based WUS that can benefit from transmit diversity such as </w:t>
      </w:r>
      <w:r w:rsidR="004001D3">
        <w:rPr>
          <w:rFonts w:eastAsia="MS Mincho"/>
          <w:lang w:val="en-US"/>
        </w:rPr>
        <w:lastRenderedPageBreak/>
        <w:t>random precoding even within an OFDM symbol and frequency hopping can be used to further reduce the WUS repetition.</w:t>
      </w:r>
    </w:p>
    <w:p w14:paraId="7DD0C84E" w14:textId="4DA14F3F" w:rsidR="00C105FC" w:rsidRPr="00FF486B" w:rsidRDefault="00C105FC" w:rsidP="00226014">
      <w:pPr>
        <w:rPr>
          <w:rFonts w:eastAsia="MS Mincho"/>
          <w:b/>
          <w:lang w:val="en-US"/>
        </w:rPr>
      </w:pPr>
      <w:r w:rsidRPr="00FF486B">
        <w:rPr>
          <w:rFonts w:eastAsia="MS Mincho"/>
          <w:b/>
          <w:lang w:val="en-US"/>
        </w:rPr>
        <w:t xml:space="preserve">Observation 3: WUS with MSS for </w:t>
      </w:r>
      <w:r w:rsidRPr="00FF486B">
        <w:rPr>
          <w:rFonts w:eastAsia="MS Mincho"/>
          <w:b/>
          <w:i/>
          <w:lang w:val="en-US"/>
        </w:rPr>
        <w:t>T</w:t>
      </w:r>
      <w:r w:rsidRPr="00FF486B">
        <w:rPr>
          <w:rFonts w:eastAsia="MS Mincho"/>
          <w:b/>
          <w:i/>
          <w:vertAlign w:val="subscript"/>
          <w:lang w:val="en-US"/>
        </w:rPr>
        <w:t>MSS-WUS</w:t>
      </w:r>
      <w:r w:rsidRPr="00FF486B">
        <w:rPr>
          <w:rFonts w:eastAsia="MS Mincho"/>
          <w:b/>
          <w:lang w:val="en-US"/>
        </w:rPr>
        <w:t>=0 has the least energy consumption among all 3 WUS cases.</w:t>
      </w:r>
    </w:p>
    <w:p w14:paraId="0B110C69" w14:textId="7739C1E8" w:rsidR="004001D3" w:rsidRPr="00FF486B" w:rsidRDefault="00C105FC" w:rsidP="00226014">
      <w:pPr>
        <w:rPr>
          <w:rFonts w:eastAsia="MS Mincho"/>
          <w:b/>
          <w:lang w:val="en-US"/>
        </w:rPr>
      </w:pPr>
      <w:r w:rsidRPr="00FF486B">
        <w:rPr>
          <w:rFonts w:eastAsia="MS Mincho"/>
          <w:b/>
          <w:lang w:val="en-US"/>
        </w:rPr>
        <w:t>Observation 4</w:t>
      </w:r>
      <w:r w:rsidR="004001D3" w:rsidRPr="00FF486B">
        <w:rPr>
          <w:rFonts w:eastAsia="MS Mincho"/>
          <w:b/>
          <w:lang w:val="en-US"/>
        </w:rPr>
        <w:t xml:space="preserve">: WUS with MSS for </w:t>
      </w:r>
      <w:r w:rsidR="004001D3" w:rsidRPr="00FF486B">
        <w:rPr>
          <w:rFonts w:eastAsia="MS Mincho"/>
          <w:b/>
          <w:i/>
          <w:lang w:val="en-US"/>
        </w:rPr>
        <w:t>T</w:t>
      </w:r>
      <w:r w:rsidR="004001D3" w:rsidRPr="00FF486B">
        <w:rPr>
          <w:rFonts w:eastAsia="MS Mincho"/>
          <w:b/>
          <w:i/>
          <w:vertAlign w:val="subscript"/>
          <w:lang w:val="en-US"/>
        </w:rPr>
        <w:t>MSS-WUS</w:t>
      </w:r>
      <w:r w:rsidR="004001D3" w:rsidRPr="00FF486B">
        <w:rPr>
          <w:rFonts w:eastAsia="MS Mincho"/>
          <w:b/>
          <w:lang w:val="en-US"/>
        </w:rPr>
        <w:t xml:space="preserve">=0 (i.e. no delay between end of MSS and start of first WUS in a PTW) has the following benefits </w:t>
      </w:r>
    </w:p>
    <w:p w14:paraId="157A68CE" w14:textId="58D50002" w:rsidR="004001D3" w:rsidRPr="00FF486B" w:rsidRDefault="004001D3" w:rsidP="004001D3">
      <w:pPr>
        <w:pStyle w:val="ListParagraph"/>
        <w:numPr>
          <w:ilvl w:val="0"/>
          <w:numId w:val="20"/>
        </w:numPr>
        <w:rPr>
          <w:rFonts w:eastAsia="MS Mincho"/>
          <w:b/>
          <w:lang w:val="en-US"/>
        </w:rPr>
      </w:pPr>
      <w:r w:rsidRPr="00FF486B">
        <w:rPr>
          <w:rFonts w:eastAsia="MS Mincho"/>
          <w:b/>
          <w:lang w:val="en-US"/>
        </w:rPr>
        <w:t>No energy spent on additional ramp up and ramp down from deep sleep to monitor MSS</w:t>
      </w:r>
    </w:p>
    <w:p w14:paraId="6BB6A496" w14:textId="483D0094" w:rsidR="004001D3" w:rsidRPr="00FF486B" w:rsidRDefault="004001D3" w:rsidP="004001D3">
      <w:pPr>
        <w:pStyle w:val="ListParagraph"/>
        <w:numPr>
          <w:ilvl w:val="0"/>
          <w:numId w:val="20"/>
        </w:numPr>
        <w:rPr>
          <w:rFonts w:eastAsia="MS Mincho"/>
          <w:b/>
          <w:lang w:val="en-US"/>
        </w:rPr>
      </w:pPr>
      <w:r w:rsidRPr="00FF486B">
        <w:rPr>
          <w:rFonts w:eastAsia="MS Mincho"/>
          <w:b/>
          <w:lang w:val="en-US"/>
        </w:rPr>
        <w:t>No time drift</w:t>
      </w:r>
      <w:r w:rsidR="00C105FC" w:rsidRPr="00FF486B">
        <w:rPr>
          <w:rFonts w:eastAsia="MS Mincho"/>
          <w:b/>
          <w:lang w:val="en-US"/>
        </w:rPr>
        <w:t xml:space="preserve">, </w:t>
      </w:r>
      <w:r w:rsidR="00C105FC" w:rsidRPr="00FF486B">
        <w:rPr>
          <w:rFonts w:eastAsia="MS Mincho"/>
          <w:b/>
          <w:i/>
          <w:lang w:val="en-US"/>
        </w:rPr>
        <w:t>T</w:t>
      </w:r>
      <w:r w:rsidR="00C105FC" w:rsidRPr="00FF486B">
        <w:rPr>
          <w:rFonts w:eastAsia="MS Mincho"/>
          <w:b/>
          <w:i/>
          <w:vertAlign w:val="subscript"/>
          <w:lang w:val="en-US"/>
        </w:rPr>
        <w:t>eDrift-WUS</w:t>
      </w:r>
      <w:r w:rsidR="00C105FC" w:rsidRPr="00FF486B">
        <w:rPr>
          <w:rFonts w:eastAsia="MS Mincho"/>
          <w:b/>
          <w:lang w:val="en-US"/>
        </w:rPr>
        <w:t>=0</w:t>
      </w:r>
    </w:p>
    <w:p w14:paraId="674C07D4" w14:textId="69386758" w:rsidR="00C105FC" w:rsidRPr="00FF486B" w:rsidRDefault="00C105FC" w:rsidP="00C105FC">
      <w:pPr>
        <w:pStyle w:val="ListParagraph"/>
        <w:numPr>
          <w:ilvl w:val="1"/>
          <w:numId w:val="20"/>
        </w:numPr>
        <w:rPr>
          <w:rFonts w:eastAsia="MS Mincho"/>
          <w:b/>
          <w:lang w:val="en-US"/>
        </w:rPr>
      </w:pPr>
      <w:r w:rsidRPr="00FF486B">
        <w:rPr>
          <w:rFonts w:eastAsia="MS Mincho"/>
          <w:b/>
          <w:lang w:val="en-US"/>
        </w:rPr>
        <w:t>Avoid wasting energy waking up early due to time drift</w:t>
      </w:r>
    </w:p>
    <w:p w14:paraId="53406A3C" w14:textId="3E400660" w:rsidR="00C105FC" w:rsidRPr="00FF486B" w:rsidRDefault="00C105FC" w:rsidP="00C105FC">
      <w:pPr>
        <w:pStyle w:val="ListParagraph"/>
        <w:numPr>
          <w:ilvl w:val="1"/>
          <w:numId w:val="20"/>
        </w:numPr>
        <w:rPr>
          <w:rFonts w:eastAsia="MS Mincho"/>
          <w:b/>
          <w:lang w:val="en-US"/>
        </w:rPr>
      </w:pPr>
      <w:r w:rsidRPr="00FF486B">
        <w:rPr>
          <w:rFonts w:eastAsia="MS Mincho"/>
          <w:b/>
          <w:lang w:val="en-US"/>
        </w:rPr>
        <w:t>Reduce WUS repetition (</w:t>
      </w:r>
      <w:r w:rsidRPr="00FF486B">
        <w:rPr>
          <w:rFonts w:eastAsia="MS Mincho"/>
          <w:b/>
          <w:i/>
          <w:lang w:val="en-US"/>
        </w:rPr>
        <w:t>T</w:t>
      </w:r>
      <w:r w:rsidRPr="00FF486B">
        <w:rPr>
          <w:rFonts w:eastAsia="MS Mincho"/>
          <w:b/>
          <w:i/>
          <w:vertAlign w:val="subscript"/>
          <w:lang w:val="en-US"/>
        </w:rPr>
        <w:t>WUS</w:t>
      </w:r>
      <w:r w:rsidRPr="00FF486B">
        <w:rPr>
          <w:rFonts w:eastAsia="MS Mincho"/>
          <w:b/>
          <w:lang w:val="en-US"/>
        </w:rPr>
        <w:t>) and hence reduce energy detecting for WUS.  It is expected that the longer the delay between MSS and WUS is, the larger the WUS repetition becomes.</w:t>
      </w:r>
    </w:p>
    <w:p w14:paraId="33E19C39" w14:textId="394158A8" w:rsidR="00C105FC" w:rsidRDefault="00C105FC" w:rsidP="00C105FC">
      <w:pPr>
        <w:pStyle w:val="ListParagraph"/>
        <w:numPr>
          <w:ilvl w:val="1"/>
          <w:numId w:val="20"/>
        </w:numPr>
        <w:rPr>
          <w:rFonts w:eastAsia="MS Mincho"/>
          <w:b/>
          <w:lang w:val="en-US"/>
        </w:rPr>
      </w:pPr>
      <w:r w:rsidRPr="00FF486B">
        <w:rPr>
          <w:rFonts w:eastAsia="MS Mincho"/>
          <w:b/>
          <w:lang w:val="en-US"/>
        </w:rPr>
        <w:t>Since UE is synced to network, RS based WUS can be used that can potentially exploit benefits of random beamforming within an OFDM symbol and frequency hopping.</w:t>
      </w:r>
    </w:p>
    <w:p w14:paraId="5ED66CEA" w14:textId="77777777" w:rsidR="00B22AF1" w:rsidRPr="00B22AF1" w:rsidRDefault="00B22AF1" w:rsidP="00B22AF1">
      <w:pPr>
        <w:rPr>
          <w:rFonts w:eastAsia="MS Mincho"/>
          <w:b/>
          <w:lang w:val="en-US"/>
        </w:rPr>
      </w:pPr>
    </w:p>
    <w:p w14:paraId="406A07EB" w14:textId="7FB4A05B" w:rsidR="00C105FC" w:rsidRDefault="00FF486B" w:rsidP="00C105FC">
      <w:pPr>
        <w:rPr>
          <w:rFonts w:eastAsia="MS Mincho"/>
          <w:lang w:val="en-US"/>
        </w:rPr>
      </w:pPr>
      <w:r>
        <w:rPr>
          <w:rFonts w:eastAsia="MS Mincho"/>
          <w:lang w:val="en-US"/>
        </w:rPr>
        <w:t xml:space="preserve">Hence if MSS is </w:t>
      </w:r>
      <w:r w:rsidR="0085441B">
        <w:rPr>
          <w:rFonts w:eastAsia="MS Mincho"/>
          <w:lang w:val="en-US"/>
        </w:rPr>
        <w:t>introduced</w:t>
      </w:r>
      <w:r>
        <w:rPr>
          <w:rFonts w:eastAsia="MS Mincho"/>
          <w:lang w:val="en-US"/>
        </w:rPr>
        <w:t>, it is highly beneficial that this MSS is located just before the start of a WUS, e.g. the first WUS of a PTW</w:t>
      </w:r>
      <w:r w:rsidR="00C105FC">
        <w:rPr>
          <w:rFonts w:eastAsia="MS Mincho"/>
          <w:lang w:val="en-US"/>
        </w:rPr>
        <w:t>.</w:t>
      </w:r>
    </w:p>
    <w:p w14:paraId="0430DCFF" w14:textId="35941997" w:rsidR="00FF486B" w:rsidRPr="00FF486B" w:rsidRDefault="00FF486B" w:rsidP="00C105FC">
      <w:pPr>
        <w:rPr>
          <w:rFonts w:eastAsia="MS Mincho"/>
          <w:b/>
          <w:lang w:val="en-US"/>
        </w:rPr>
      </w:pPr>
      <w:r w:rsidRPr="00FF486B">
        <w:rPr>
          <w:rFonts w:eastAsia="MS Mincho"/>
          <w:b/>
          <w:lang w:val="en-US"/>
        </w:rPr>
        <w:t>Proposal 2: For operation of WUS with MSS, the MSS is located just before the start of a WUS, e.g. the first WUS of a PTW.</w:t>
      </w:r>
    </w:p>
    <w:p w14:paraId="6D38C2BF" w14:textId="77777777" w:rsidR="00FF486B" w:rsidRPr="00C105FC" w:rsidRDefault="00FF486B" w:rsidP="00C105FC">
      <w:pPr>
        <w:rPr>
          <w:rFonts w:eastAsia="MS Mincho"/>
          <w:lang w:val="en-US"/>
        </w:rPr>
      </w:pPr>
    </w:p>
    <w:p w14:paraId="5F1A0DB3" w14:textId="3276FC18" w:rsidR="00661D2C" w:rsidRDefault="00661D2C" w:rsidP="00661D2C">
      <w:pPr>
        <w:pStyle w:val="Heading1"/>
        <w:numPr>
          <w:ilvl w:val="0"/>
          <w:numId w:val="9"/>
        </w:numPr>
        <w:spacing w:after="120"/>
        <w:ind w:left="357" w:hanging="357"/>
      </w:pPr>
      <w:r>
        <w:t>Resource Consumption</w:t>
      </w:r>
    </w:p>
    <w:p w14:paraId="6CE89523" w14:textId="6418357B" w:rsidR="008B7CB7" w:rsidRDefault="00071404" w:rsidP="00661D2C">
      <w:pPr>
        <w:rPr>
          <w:rFonts w:eastAsia="MS Mincho"/>
          <w:lang w:val="en-US"/>
        </w:rPr>
      </w:pPr>
      <w:r>
        <w:rPr>
          <w:rFonts w:eastAsia="MS Mincho"/>
          <w:lang w:val="en-US"/>
        </w:rPr>
        <w:t xml:space="preserve">The parameters used for energy consumption evaluation are used to calculate the additional resources, in terms of number of PRBs required in addition to those used in the baseline for each of the 3 WUS cases and they are summarized in </w:t>
      </w:r>
      <w:r>
        <w:rPr>
          <w:rFonts w:eastAsia="MS Mincho"/>
          <w:lang w:val="en-US"/>
        </w:rPr>
        <w:fldChar w:fldCharType="begin"/>
      </w:r>
      <w:r>
        <w:rPr>
          <w:rFonts w:eastAsia="MS Mincho"/>
          <w:lang w:val="en-US"/>
        </w:rPr>
        <w:instrText xml:space="preserve"> REF _Ref498613808 \h </w:instrText>
      </w:r>
      <w:r>
        <w:rPr>
          <w:rFonts w:eastAsia="MS Mincho"/>
          <w:lang w:val="en-US"/>
        </w:rPr>
      </w:r>
      <w:r>
        <w:rPr>
          <w:rFonts w:eastAsia="MS Mincho"/>
          <w:lang w:val="en-US"/>
        </w:rPr>
        <w:fldChar w:fldCharType="separate"/>
      </w:r>
      <w:r w:rsidRPr="009D0495">
        <w:rPr>
          <w:lang w:val="en-US"/>
        </w:rPr>
        <w:t xml:space="preserve">Table </w:t>
      </w:r>
      <w:r w:rsidRPr="009D0495">
        <w:rPr>
          <w:noProof/>
          <w:lang w:val="en-US"/>
        </w:rPr>
        <w:t>6</w:t>
      </w:r>
      <w:r>
        <w:rPr>
          <w:rFonts w:eastAsia="MS Mincho"/>
          <w:lang w:val="en-US"/>
        </w:rPr>
        <w:fldChar w:fldCharType="end"/>
      </w:r>
      <w:r>
        <w:rPr>
          <w:rFonts w:eastAsia="MS Mincho"/>
          <w:lang w:val="en-US"/>
        </w:rPr>
        <w:t>.</w:t>
      </w:r>
    </w:p>
    <w:p w14:paraId="568726FE" w14:textId="4B55270C" w:rsidR="00071404" w:rsidRPr="00792E98" w:rsidRDefault="00071404" w:rsidP="00071404">
      <w:pPr>
        <w:pStyle w:val="Caption"/>
        <w:jc w:val="center"/>
        <w:rPr>
          <w:rFonts w:eastAsia="MS Mincho"/>
          <w:sz w:val="20"/>
          <w:szCs w:val="20"/>
          <w:lang w:val="en-US"/>
        </w:rPr>
      </w:pPr>
      <w:bookmarkStart w:id="20" w:name="_Ref498613808"/>
      <w:r w:rsidRPr="009D0495">
        <w:rPr>
          <w:lang w:val="en-US"/>
        </w:rPr>
        <w:t xml:space="preserve">Table </w:t>
      </w:r>
      <w:r w:rsidR="00FD25CA">
        <w:fldChar w:fldCharType="begin"/>
      </w:r>
      <w:r w:rsidR="00FD25CA" w:rsidRPr="009D0495">
        <w:rPr>
          <w:lang w:val="en-US"/>
        </w:rPr>
        <w:instrText xml:space="preserve"> SEQ Table \* ARABIC </w:instrText>
      </w:r>
      <w:r w:rsidR="00FD25CA">
        <w:fldChar w:fldCharType="separate"/>
      </w:r>
      <w:r w:rsidRPr="009D0495">
        <w:rPr>
          <w:noProof/>
          <w:lang w:val="en-US"/>
        </w:rPr>
        <w:t>6</w:t>
      </w:r>
      <w:r w:rsidR="00FD25CA">
        <w:rPr>
          <w:noProof/>
        </w:rPr>
        <w:fldChar w:fldCharType="end"/>
      </w:r>
      <w:bookmarkEnd w:id="20"/>
      <w:r w:rsidRPr="009D0495">
        <w:rPr>
          <w:lang w:val="en-US"/>
        </w:rPr>
        <w:t>: Additional resource (PRB) consumption over the baseline</w:t>
      </w:r>
    </w:p>
    <w:tbl>
      <w:tblPr>
        <w:tblW w:w="10381" w:type="dxa"/>
        <w:tblLook w:val="04A0" w:firstRow="1" w:lastRow="0" w:firstColumn="1" w:lastColumn="0" w:noHBand="0" w:noVBand="1"/>
      </w:tblPr>
      <w:tblGrid>
        <w:gridCol w:w="2835"/>
        <w:gridCol w:w="816"/>
        <w:gridCol w:w="816"/>
        <w:gridCol w:w="816"/>
        <w:gridCol w:w="917"/>
        <w:gridCol w:w="816"/>
        <w:gridCol w:w="816"/>
        <w:gridCol w:w="917"/>
        <w:gridCol w:w="816"/>
        <w:gridCol w:w="816"/>
      </w:tblGrid>
      <w:tr w:rsidR="00071404" w:rsidRPr="00792E98" w14:paraId="0F62DD2E" w14:textId="77777777" w:rsidTr="00071404">
        <w:trPr>
          <w:trHeight w:val="300"/>
        </w:trPr>
        <w:tc>
          <w:tcPr>
            <w:tcW w:w="2835" w:type="dxa"/>
            <w:tcBorders>
              <w:top w:val="nil"/>
              <w:left w:val="nil"/>
              <w:bottom w:val="nil"/>
              <w:right w:val="nil"/>
            </w:tcBorders>
            <w:shd w:val="clear" w:color="000000" w:fill="D9D9D9"/>
            <w:noWrap/>
            <w:vAlign w:val="bottom"/>
            <w:hideMark/>
          </w:tcPr>
          <w:p w14:paraId="19EFD51D" w14:textId="77777777" w:rsidR="00071404" w:rsidRPr="00792E98" w:rsidRDefault="00071404" w:rsidP="00071404">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WUS Case</w:t>
            </w:r>
          </w:p>
        </w:tc>
        <w:tc>
          <w:tcPr>
            <w:tcW w:w="2448" w:type="dxa"/>
            <w:gridSpan w:val="3"/>
            <w:tcBorders>
              <w:top w:val="nil"/>
              <w:left w:val="nil"/>
              <w:bottom w:val="nil"/>
              <w:right w:val="nil"/>
            </w:tcBorders>
            <w:shd w:val="clear" w:color="000000" w:fill="A6A6A6"/>
            <w:noWrap/>
            <w:vAlign w:val="bottom"/>
            <w:hideMark/>
          </w:tcPr>
          <w:p w14:paraId="20CF7029" w14:textId="77777777" w:rsidR="00071404" w:rsidRPr="00792E98" w:rsidRDefault="00071404" w:rsidP="00071404">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Scenario A</w:t>
            </w:r>
          </w:p>
        </w:tc>
        <w:tc>
          <w:tcPr>
            <w:tcW w:w="2549" w:type="dxa"/>
            <w:gridSpan w:val="3"/>
            <w:tcBorders>
              <w:top w:val="nil"/>
              <w:left w:val="nil"/>
              <w:bottom w:val="nil"/>
              <w:right w:val="nil"/>
            </w:tcBorders>
            <w:shd w:val="clear" w:color="000000" w:fill="D9D9D9"/>
            <w:noWrap/>
            <w:vAlign w:val="bottom"/>
            <w:hideMark/>
          </w:tcPr>
          <w:p w14:paraId="510E9854" w14:textId="77777777" w:rsidR="00071404" w:rsidRPr="00792E98" w:rsidRDefault="00071404" w:rsidP="00071404">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Scenario B</w:t>
            </w:r>
          </w:p>
        </w:tc>
        <w:tc>
          <w:tcPr>
            <w:tcW w:w="2549" w:type="dxa"/>
            <w:gridSpan w:val="3"/>
            <w:tcBorders>
              <w:top w:val="nil"/>
              <w:left w:val="nil"/>
              <w:bottom w:val="nil"/>
              <w:right w:val="nil"/>
            </w:tcBorders>
            <w:shd w:val="clear" w:color="000000" w:fill="A6A6A6"/>
            <w:noWrap/>
            <w:vAlign w:val="bottom"/>
            <w:hideMark/>
          </w:tcPr>
          <w:p w14:paraId="37F6BAA3" w14:textId="77777777" w:rsidR="00071404" w:rsidRPr="00792E98" w:rsidRDefault="00071404" w:rsidP="00071404">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Scenario C</w:t>
            </w:r>
          </w:p>
        </w:tc>
      </w:tr>
      <w:tr w:rsidR="00071404" w:rsidRPr="00792E98" w14:paraId="54A594D3" w14:textId="77777777" w:rsidTr="00071404">
        <w:trPr>
          <w:trHeight w:val="300"/>
        </w:trPr>
        <w:tc>
          <w:tcPr>
            <w:tcW w:w="2835" w:type="dxa"/>
            <w:tcBorders>
              <w:top w:val="nil"/>
              <w:left w:val="nil"/>
              <w:bottom w:val="nil"/>
              <w:right w:val="nil"/>
            </w:tcBorders>
            <w:shd w:val="clear" w:color="000000" w:fill="D9D9D9"/>
            <w:noWrap/>
            <w:vAlign w:val="bottom"/>
            <w:hideMark/>
          </w:tcPr>
          <w:p w14:paraId="5ECBD8A5" w14:textId="77777777" w:rsidR="00071404" w:rsidRPr="00792E98" w:rsidRDefault="00071404" w:rsidP="00071404">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 </w:t>
            </w:r>
          </w:p>
        </w:tc>
        <w:tc>
          <w:tcPr>
            <w:tcW w:w="816" w:type="dxa"/>
            <w:tcBorders>
              <w:top w:val="nil"/>
              <w:left w:val="nil"/>
              <w:bottom w:val="nil"/>
              <w:right w:val="nil"/>
            </w:tcBorders>
            <w:shd w:val="clear" w:color="000000" w:fill="A6A6A6"/>
            <w:noWrap/>
            <w:vAlign w:val="bottom"/>
            <w:hideMark/>
          </w:tcPr>
          <w:p w14:paraId="4D430EDA" w14:textId="77777777" w:rsidR="00071404" w:rsidRPr="00792E98" w:rsidRDefault="00071404" w:rsidP="00071404">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144 dB</w:t>
            </w:r>
          </w:p>
        </w:tc>
        <w:tc>
          <w:tcPr>
            <w:tcW w:w="816" w:type="dxa"/>
            <w:tcBorders>
              <w:top w:val="nil"/>
              <w:left w:val="nil"/>
              <w:bottom w:val="nil"/>
              <w:right w:val="nil"/>
            </w:tcBorders>
            <w:shd w:val="clear" w:color="000000" w:fill="A6A6A6"/>
            <w:noWrap/>
            <w:vAlign w:val="bottom"/>
            <w:hideMark/>
          </w:tcPr>
          <w:p w14:paraId="209DA407" w14:textId="77777777" w:rsidR="00071404" w:rsidRPr="00792E98" w:rsidRDefault="00071404" w:rsidP="00071404">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154 dB</w:t>
            </w:r>
          </w:p>
        </w:tc>
        <w:tc>
          <w:tcPr>
            <w:tcW w:w="816" w:type="dxa"/>
            <w:tcBorders>
              <w:top w:val="nil"/>
              <w:left w:val="nil"/>
              <w:bottom w:val="nil"/>
              <w:right w:val="nil"/>
            </w:tcBorders>
            <w:shd w:val="clear" w:color="000000" w:fill="A6A6A6"/>
            <w:noWrap/>
            <w:vAlign w:val="bottom"/>
            <w:hideMark/>
          </w:tcPr>
          <w:p w14:paraId="5AAA6A6C" w14:textId="77777777" w:rsidR="00071404" w:rsidRPr="00792E98" w:rsidRDefault="00071404" w:rsidP="00071404">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164 dB</w:t>
            </w:r>
          </w:p>
        </w:tc>
        <w:tc>
          <w:tcPr>
            <w:tcW w:w="917" w:type="dxa"/>
            <w:tcBorders>
              <w:top w:val="nil"/>
              <w:left w:val="nil"/>
              <w:bottom w:val="nil"/>
              <w:right w:val="nil"/>
            </w:tcBorders>
            <w:shd w:val="clear" w:color="000000" w:fill="D9D9D9"/>
            <w:noWrap/>
            <w:vAlign w:val="bottom"/>
            <w:hideMark/>
          </w:tcPr>
          <w:p w14:paraId="56C18ED2" w14:textId="77777777" w:rsidR="00071404" w:rsidRPr="00792E98" w:rsidRDefault="00071404" w:rsidP="00071404">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144 dB</w:t>
            </w:r>
          </w:p>
        </w:tc>
        <w:tc>
          <w:tcPr>
            <w:tcW w:w="816" w:type="dxa"/>
            <w:tcBorders>
              <w:top w:val="nil"/>
              <w:left w:val="nil"/>
              <w:bottom w:val="nil"/>
              <w:right w:val="nil"/>
            </w:tcBorders>
            <w:shd w:val="clear" w:color="000000" w:fill="D9D9D9"/>
            <w:noWrap/>
            <w:vAlign w:val="bottom"/>
            <w:hideMark/>
          </w:tcPr>
          <w:p w14:paraId="5A90E31B" w14:textId="77777777" w:rsidR="00071404" w:rsidRPr="00792E98" w:rsidRDefault="00071404" w:rsidP="00071404">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154 dB</w:t>
            </w:r>
          </w:p>
        </w:tc>
        <w:tc>
          <w:tcPr>
            <w:tcW w:w="816" w:type="dxa"/>
            <w:tcBorders>
              <w:top w:val="nil"/>
              <w:left w:val="nil"/>
              <w:bottom w:val="nil"/>
              <w:right w:val="nil"/>
            </w:tcBorders>
            <w:shd w:val="clear" w:color="000000" w:fill="D9D9D9"/>
            <w:noWrap/>
            <w:vAlign w:val="bottom"/>
            <w:hideMark/>
          </w:tcPr>
          <w:p w14:paraId="03657454" w14:textId="77777777" w:rsidR="00071404" w:rsidRPr="00792E98" w:rsidRDefault="00071404" w:rsidP="00071404">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164 dB</w:t>
            </w:r>
          </w:p>
        </w:tc>
        <w:tc>
          <w:tcPr>
            <w:tcW w:w="917" w:type="dxa"/>
            <w:tcBorders>
              <w:top w:val="nil"/>
              <w:left w:val="nil"/>
              <w:bottom w:val="nil"/>
              <w:right w:val="nil"/>
            </w:tcBorders>
            <w:shd w:val="clear" w:color="000000" w:fill="A6A6A6"/>
            <w:noWrap/>
            <w:vAlign w:val="bottom"/>
            <w:hideMark/>
          </w:tcPr>
          <w:p w14:paraId="662C751C" w14:textId="77777777" w:rsidR="00071404" w:rsidRPr="00792E98" w:rsidRDefault="00071404" w:rsidP="00071404">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144 dB</w:t>
            </w:r>
          </w:p>
        </w:tc>
        <w:tc>
          <w:tcPr>
            <w:tcW w:w="816" w:type="dxa"/>
            <w:tcBorders>
              <w:top w:val="nil"/>
              <w:left w:val="nil"/>
              <w:bottom w:val="nil"/>
              <w:right w:val="nil"/>
            </w:tcBorders>
            <w:shd w:val="clear" w:color="000000" w:fill="A6A6A6"/>
            <w:noWrap/>
            <w:vAlign w:val="bottom"/>
            <w:hideMark/>
          </w:tcPr>
          <w:p w14:paraId="52958EA9" w14:textId="77777777" w:rsidR="00071404" w:rsidRPr="00792E98" w:rsidRDefault="00071404" w:rsidP="00071404">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154 dB</w:t>
            </w:r>
          </w:p>
        </w:tc>
        <w:tc>
          <w:tcPr>
            <w:tcW w:w="816" w:type="dxa"/>
            <w:tcBorders>
              <w:top w:val="nil"/>
              <w:left w:val="nil"/>
              <w:bottom w:val="nil"/>
              <w:right w:val="nil"/>
            </w:tcBorders>
            <w:shd w:val="clear" w:color="000000" w:fill="A6A6A6"/>
            <w:noWrap/>
            <w:vAlign w:val="bottom"/>
            <w:hideMark/>
          </w:tcPr>
          <w:p w14:paraId="4E8EBAEA" w14:textId="77777777" w:rsidR="00071404" w:rsidRPr="00792E98" w:rsidRDefault="00071404" w:rsidP="00071404">
            <w:pPr>
              <w:spacing w:after="0" w:line="240" w:lineRule="auto"/>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164 dB</w:t>
            </w:r>
          </w:p>
        </w:tc>
      </w:tr>
      <w:tr w:rsidR="00071404" w:rsidRPr="00792E98" w14:paraId="667737F1" w14:textId="77777777" w:rsidTr="00071404">
        <w:trPr>
          <w:trHeight w:val="300"/>
        </w:trPr>
        <w:tc>
          <w:tcPr>
            <w:tcW w:w="2835" w:type="dxa"/>
            <w:tcBorders>
              <w:top w:val="nil"/>
              <w:left w:val="nil"/>
              <w:bottom w:val="nil"/>
              <w:right w:val="nil"/>
            </w:tcBorders>
            <w:shd w:val="clear" w:color="auto" w:fill="auto"/>
            <w:noWrap/>
            <w:vAlign w:val="bottom"/>
            <w:hideMark/>
          </w:tcPr>
          <w:p w14:paraId="6F4B391E" w14:textId="77777777" w:rsidR="00071404" w:rsidRPr="00792E98" w:rsidRDefault="00071404" w:rsidP="00071404">
            <w:pPr>
              <w:spacing w:after="0" w:line="240" w:lineRule="auto"/>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WUS without MSS</w:t>
            </w:r>
          </w:p>
        </w:tc>
        <w:tc>
          <w:tcPr>
            <w:tcW w:w="816" w:type="dxa"/>
            <w:tcBorders>
              <w:top w:val="nil"/>
              <w:left w:val="nil"/>
              <w:bottom w:val="nil"/>
              <w:right w:val="nil"/>
            </w:tcBorders>
            <w:shd w:val="clear" w:color="000000" w:fill="DDEBF7"/>
            <w:noWrap/>
            <w:hideMark/>
          </w:tcPr>
          <w:p w14:paraId="33DB2544" w14:textId="2DE600D6"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0.09</w:t>
            </w:r>
          </w:p>
        </w:tc>
        <w:tc>
          <w:tcPr>
            <w:tcW w:w="816" w:type="dxa"/>
            <w:tcBorders>
              <w:top w:val="nil"/>
              <w:left w:val="nil"/>
              <w:bottom w:val="nil"/>
              <w:right w:val="nil"/>
            </w:tcBorders>
            <w:shd w:val="clear" w:color="000000" w:fill="DDEBF7"/>
            <w:noWrap/>
            <w:hideMark/>
          </w:tcPr>
          <w:p w14:paraId="793174CC" w14:textId="7B76D59C"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0.51</w:t>
            </w:r>
          </w:p>
        </w:tc>
        <w:tc>
          <w:tcPr>
            <w:tcW w:w="816" w:type="dxa"/>
            <w:tcBorders>
              <w:top w:val="nil"/>
              <w:left w:val="nil"/>
              <w:bottom w:val="nil"/>
              <w:right w:val="nil"/>
            </w:tcBorders>
            <w:shd w:val="clear" w:color="000000" w:fill="DDEBF7"/>
            <w:noWrap/>
            <w:hideMark/>
          </w:tcPr>
          <w:p w14:paraId="795AA0CE" w14:textId="73EE8339"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6.40</w:t>
            </w:r>
          </w:p>
        </w:tc>
        <w:tc>
          <w:tcPr>
            <w:tcW w:w="917" w:type="dxa"/>
            <w:tcBorders>
              <w:top w:val="nil"/>
              <w:left w:val="nil"/>
              <w:bottom w:val="nil"/>
              <w:right w:val="nil"/>
            </w:tcBorders>
            <w:shd w:val="clear" w:color="000000" w:fill="FFE699"/>
            <w:noWrap/>
            <w:hideMark/>
          </w:tcPr>
          <w:p w14:paraId="24D7F1DA" w14:textId="7D07EA25"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0.09</w:t>
            </w:r>
          </w:p>
        </w:tc>
        <w:tc>
          <w:tcPr>
            <w:tcW w:w="816" w:type="dxa"/>
            <w:tcBorders>
              <w:top w:val="nil"/>
              <w:left w:val="nil"/>
              <w:bottom w:val="nil"/>
              <w:right w:val="nil"/>
            </w:tcBorders>
            <w:shd w:val="clear" w:color="000000" w:fill="FFE699"/>
            <w:noWrap/>
            <w:hideMark/>
          </w:tcPr>
          <w:p w14:paraId="0B660B25" w14:textId="4BB056ED"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0.70</w:t>
            </w:r>
          </w:p>
        </w:tc>
        <w:tc>
          <w:tcPr>
            <w:tcW w:w="816" w:type="dxa"/>
            <w:tcBorders>
              <w:top w:val="nil"/>
              <w:left w:val="nil"/>
              <w:bottom w:val="nil"/>
              <w:right w:val="nil"/>
            </w:tcBorders>
            <w:shd w:val="clear" w:color="000000" w:fill="FFE699"/>
            <w:noWrap/>
            <w:hideMark/>
          </w:tcPr>
          <w:p w14:paraId="64C640D6" w14:textId="6FB0414C"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6.60</w:t>
            </w:r>
          </w:p>
        </w:tc>
        <w:tc>
          <w:tcPr>
            <w:tcW w:w="917" w:type="dxa"/>
            <w:tcBorders>
              <w:top w:val="nil"/>
              <w:left w:val="nil"/>
              <w:bottom w:val="nil"/>
              <w:right w:val="nil"/>
            </w:tcBorders>
            <w:shd w:val="clear" w:color="000000" w:fill="FCE4D6"/>
            <w:noWrap/>
            <w:hideMark/>
          </w:tcPr>
          <w:p w14:paraId="24B24D00" w14:textId="611FE87C"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0.09</w:t>
            </w:r>
          </w:p>
        </w:tc>
        <w:tc>
          <w:tcPr>
            <w:tcW w:w="816" w:type="dxa"/>
            <w:tcBorders>
              <w:top w:val="nil"/>
              <w:left w:val="nil"/>
              <w:bottom w:val="nil"/>
              <w:right w:val="nil"/>
            </w:tcBorders>
            <w:shd w:val="clear" w:color="000000" w:fill="FCE4D6"/>
            <w:noWrap/>
            <w:hideMark/>
          </w:tcPr>
          <w:p w14:paraId="6740CB1F" w14:textId="0A2E7E07"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0.80</w:t>
            </w:r>
          </w:p>
        </w:tc>
        <w:tc>
          <w:tcPr>
            <w:tcW w:w="816" w:type="dxa"/>
            <w:tcBorders>
              <w:top w:val="nil"/>
              <w:left w:val="nil"/>
              <w:bottom w:val="nil"/>
              <w:right w:val="nil"/>
            </w:tcBorders>
            <w:shd w:val="clear" w:color="000000" w:fill="FCE4D6"/>
            <w:noWrap/>
            <w:hideMark/>
          </w:tcPr>
          <w:p w14:paraId="3BBD4119" w14:textId="4AE2B8B5"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7.30</w:t>
            </w:r>
          </w:p>
        </w:tc>
      </w:tr>
      <w:tr w:rsidR="00071404" w:rsidRPr="00792E98" w14:paraId="05CDB608" w14:textId="77777777" w:rsidTr="00071404">
        <w:trPr>
          <w:trHeight w:val="360"/>
        </w:trPr>
        <w:tc>
          <w:tcPr>
            <w:tcW w:w="2835" w:type="dxa"/>
            <w:tcBorders>
              <w:top w:val="nil"/>
              <w:left w:val="nil"/>
              <w:bottom w:val="nil"/>
              <w:right w:val="nil"/>
            </w:tcBorders>
            <w:shd w:val="clear" w:color="auto" w:fill="auto"/>
            <w:noWrap/>
            <w:vAlign w:val="bottom"/>
            <w:hideMark/>
          </w:tcPr>
          <w:p w14:paraId="06AA0CEB" w14:textId="77777777" w:rsidR="00071404" w:rsidRPr="009D0495" w:rsidRDefault="00071404" w:rsidP="00071404">
            <w:pPr>
              <w:spacing w:after="0" w:line="240" w:lineRule="auto"/>
              <w:rPr>
                <w:rFonts w:ascii="Calibri" w:eastAsia="Times New Roman" w:hAnsi="Calibri" w:cs="Calibri"/>
                <w:color w:val="000000"/>
                <w:sz w:val="20"/>
                <w:szCs w:val="20"/>
                <w:lang w:val="en-US" w:eastAsia="en-GB"/>
              </w:rPr>
            </w:pPr>
            <w:r w:rsidRPr="009D0495">
              <w:rPr>
                <w:rFonts w:ascii="Calibri" w:eastAsia="Times New Roman" w:hAnsi="Calibri" w:cs="Calibri"/>
                <w:color w:val="000000"/>
                <w:sz w:val="20"/>
                <w:szCs w:val="20"/>
                <w:lang w:val="en-US" w:eastAsia="en-GB"/>
              </w:rPr>
              <w:t>WUS with MSS (</w:t>
            </w:r>
            <w:r w:rsidRPr="009D0495">
              <w:rPr>
                <w:rFonts w:ascii="Calibri" w:eastAsia="Times New Roman" w:hAnsi="Calibri" w:cs="Calibri"/>
                <w:i/>
                <w:iCs/>
                <w:color w:val="000000"/>
                <w:sz w:val="20"/>
                <w:szCs w:val="20"/>
                <w:lang w:val="en-US" w:eastAsia="en-GB"/>
              </w:rPr>
              <w:t>T</w:t>
            </w:r>
            <w:r w:rsidRPr="009D0495">
              <w:rPr>
                <w:rFonts w:ascii="Calibri" w:eastAsia="Times New Roman" w:hAnsi="Calibri" w:cs="Calibri"/>
                <w:i/>
                <w:iCs/>
                <w:color w:val="000000"/>
                <w:sz w:val="20"/>
                <w:szCs w:val="20"/>
                <w:vertAlign w:val="subscript"/>
                <w:lang w:val="en-US" w:eastAsia="en-GB"/>
              </w:rPr>
              <w:t>MSS-WUS</w:t>
            </w:r>
            <w:r w:rsidRPr="009D0495">
              <w:rPr>
                <w:rFonts w:ascii="Calibri" w:eastAsia="Times New Roman" w:hAnsi="Calibri" w:cs="Calibri"/>
                <w:color w:val="000000"/>
                <w:sz w:val="20"/>
                <w:szCs w:val="20"/>
                <w:lang w:val="en-US" w:eastAsia="en-GB"/>
              </w:rPr>
              <w:t>&gt;0)</w:t>
            </w:r>
          </w:p>
        </w:tc>
        <w:tc>
          <w:tcPr>
            <w:tcW w:w="816" w:type="dxa"/>
            <w:tcBorders>
              <w:top w:val="nil"/>
              <w:left w:val="nil"/>
              <w:bottom w:val="nil"/>
              <w:right w:val="nil"/>
            </w:tcBorders>
            <w:shd w:val="clear" w:color="000000" w:fill="DDEBF7"/>
            <w:noWrap/>
            <w:hideMark/>
          </w:tcPr>
          <w:p w14:paraId="44BE4A38" w14:textId="5D1AAA28"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0.09</w:t>
            </w:r>
          </w:p>
        </w:tc>
        <w:tc>
          <w:tcPr>
            <w:tcW w:w="816" w:type="dxa"/>
            <w:tcBorders>
              <w:top w:val="nil"/>
              <w:left w:val="nil"/>
              <w:bottom w:val="nil"/>
              <w:right w:val="nil"/>
            </w:tcBorders>
            <w:shd w:val="clear" w:color="000000" w:fill="DDEBF7"/>
            <w:noWrap/>
            <w:hideMark/>
          </w:tcPr>
          <w:p w14:paraId="53321EAF" w14:textId="5F889CBF"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0.51</w:t>
            </w:r>
          </w:p>
        </w:tc>
        <w:tc>
          <w:tcPr>
            <w:tcW w:w="816" w:type="dxa"/>
            <w:tcBorders>
              <w:top w:val="nil"/>
              <w:left w:val="nil"/>
              <w:bottom w:val="nil"/>
              <w:right w:val="nil"/>
            </w:tcBorders>
            <w:shd w:val="clear" w:color="000000" w:fill="DDEBF7"/>
            <w:noWrap/>
            <w:hideMark/>
          </w:tcPr>
          <w:p w14:paraId="44CFFF55" w14:textId="65BB4F03"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6.40</w:t>
            </w:r>
          </w:p>
        </w:tc>
        <w:tc>
          <w:tcPr>
            <w:tcW w:w="917" w:type="dxa"/>
            <w:tcBorders>
              <w:top w:val="nil"/>
              <w:left w:val="nil"/>
              <w:bottom w:val="nil"/>
              <w:right w:val="nil"/>
            </w:tcBorders>
            <w:shd w:val="clear" w:color="000000" w:fill="FFE699"/>
            <w:noWrap/>
            <w:hideMark/>
          </w:tcPr>
          <w:p w14:paraId="7A833EF6" w14:textId="05743F53"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0.94</w:t>
            </w:r>
          </w:p>
        </w:tc>
        <w:tc>
          <w:tcPr>
            <w:tcW w:w="816" w:type="dxa"/>
            <w:tcBorders>
              <w:top w:val="nil"/>
              <w:left w:val="nil"/>
              <w:bottom w:val="nil"/>
              <w:right w:val="nil"/>
            </w:tcBorders>
            <w:shd w:val="clear" w:color="000000" w:fill="FFE699"/>
            <w:noWrap/>
            <w:hideMark/>
          </w:tcPr>
          <w:p w14:paraId="18135077" w14:textId="47BD3D21"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1.40</w:t>
            </w:r>
          </w:p>
        </w:tc>
        <w:tc>
          <w:tcPr>
            <w:tcW w:w="816" w:type="dxa"/>
            <w:tcBorders>
              <w:top w:val="nil"/>
              <w:left w:val="nil"/>
              <w:bottom w:val="nil"/>
              <w:right w:val="nil"/>
            </w:tcBorders>
            <w:shd w:val="clear" w:color="000000" w:fill="FFE699"/>
            <w:noWrap/>
            <w:hideMark/>
          </w:tcPr>
          <w:p w14:paraId="3802AAB1" w14:textId="21ADF754"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7.29</w:t>
            </w:r>
          </w:p>
        </w:tc>
        <w:tc>
          <w:tcPr>
            <w:tcW w:w="917" w:type="dxa"/>
            <w:tcBorders>
              <w:top w:val="nil"/>
              <w:left w:val="nil"/>
              <w:bottom w:val="nil"/>
              <w:right w:val="nil"/>
            </w:tcBorders>
            <w:shd w:val="clear" w:color="000000" w:fill="FCE4D6"/>
            <w:noWrap/>
            <w:hideMark/>
          </w:tcPr>
          <w:p w14:paraId="595B0A63" w14:textId="5F49C903"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8.59</w:t>
            </w:r>
          </w:p>
        </w:tc>
        <w:tc>
          <w:tcPr>
            <w:tcW w:w="816" w:type="dxa"/>
            <w:tcBorders>
              <w:top w:val="nil"/>
              <w:left w:val="nil"/>
              <w:bottom w:val="nil"/>
              <w:right w:val="nil"/>
            </w:tcBorders>
            <w:shd w:val="clear" w:color="000000" w:fill="FCE4D6"/>
            <w:noWrap/>
            <w:hideMark/>
          </w:tcPr>
          <w:p w14:paraId="14AA59C0" w14:textId="2B0B18D7"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9.21</w:t>
            </w:r>
          </w:p>
        </w:tc>
        <w:tc>
          <w:tcPr>
            <w:tcW w:w="816" w:type="dxa"/>
            <w:tcBorders>
              <w:top w:val="nil"/>
              <w:left w:val="nil"/>
              <w:bottom w:val="nil"/>
              <w:right w:val="nil"/>
            </w:tcBorders>
            <w:shd w:val="clear" w:color="000000" w:fill="FCE4D6"/>
            <w:noWrap/>
            <w:hideMark/>
          </w:tcPr>
          <w:p w14:paraId="6641CFCC" w14:textId="0C5F3ECD"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15.18</w:t>
            </w:r>
          </w:p>
        </w:tc>
      </w:tr>
      <w:tr w:rsidR="00071404" w:rsidRPr="00792E98" w14:paraId="4BAD3B58" w14:textId="77777777" w:rsidTr="00071404">
        <w:trPr>
          <w:trHeight w:val="360"/>
        </w:trPr>
        <w:tc>
          <w:tcPr>
            <w:tcW w:w="2835" w:type="dxa"/>
            <w:tcBorders>
              <w:top w:val="nil"/>
              <w:left w:val="nil"/>
              <w:bottom w:val="nil"/>
              <w:right w:val="nil"/>
            </w:tcBorders>
            <w:shd w:val="clear" w:color="auto" w:fill="auto"/>
            <w:noWrap/>
            <w:vAlign w:val="bottom"/>
            <w:hideMark/>
          </w:tcPr>
          <w:p w14:paraId="3FCCFA1E" w14:textId="77777777" w:rsidR="00071404" w:rsidRPr="009D0495" w:rsidRDefault="00071404" w:rsidP="00071404">
            <w:pPr>
              <w:spacing w:after="0" w:line="240" w:lineRule="auto"/>
              <w:rPr>
                <w:rFonts w:ascii="Calibri" w:eastAsia="Times New Roman" w:hAnsi="Calibri" w:cs="Calibri"/>
                <w:color w:val="000000"/>
                <w:sz w:val="20"/>
                <w:szCs w:val="20"/>
                <w:lang w:val="en-US" w:eastAsia="en-GB"/>
              </w:rPr>
            </w:pPr>
            <w:r w:rsidRPr="009D0495">
              <w:rPr>
                <w:rFonts w:ascii="Calibri" w:eastAsia="Times New Roman" w:hAnsi="Calibri" w:cs="Calibri"/>
                <w:color w:val="000000"/>
                <w:sz w:val="20"/>
                <w:szCs w:val="20"/>
                <w:lang w:val="en-US" w:eastAsia="en-GB"/>
              </w:rPr>
              <w:t>WUS with MSS (</w:t>
            </w:r>
            <w:r w:rsidRPr="009D0495">
              <w:rPr>
                <w:rFonts w:ascii="Calibri" w:eastAsia="Times New Roman" w:hAnsi="Calibri" w:cs="Calibri"/>
                <w:i/>
                <w:iCs/>
                <w:color w:val="000000"/>
                <w:sz w:val="20"/>
                <w:szCs w:val="20"/>
                <w:lang w:val="en-US" w:eastAsia="en-GB"/>
              </w:rPr>
              <w:t>T</w:t>
            </w:r>
            <w:r w:rsidRPr="009D0495">
              <w:rPr>
                <w:rFonts w:ascii="Calibri" w:eastAsia="Times New Roman" w:hAnsi="Calibri" w:cs="Calibri"/>
                <w:i/>
                <w:iCs/>
                <w:color w:val="000000"/>
                <w:sz w:val="20"/>
                <w:szCs w:val="20"/>
                <w:vertAlign w:val="subscript"/>
                <w:lang w:val="en-US" w:eastAsia="en-GB"/>
              </w:rPr>
              <w:t>MSS-WUS</w:t>
            </w:r>
            <w:r w:rsidRPr="009D0495">
              <w:rPr>
                <w:rFonts w:ascii="Calibri" w:eastAsia="Times New Roman" w:hAnsi="Calibri" w:cs="Calibri"/>
                <w:color w:val="000000"/>
                <w:sz w:val="20"/>
                <w:szCs w:val="20"/>
                <w:lang w:val="en-US" w:eastAsia="en-GB"/>
              </w:rPr>
              <w:t>=0)</w:t>
            </w:r>
          </w:p>
        </w:tc>
        <w:tc>
          <w:tcPr>
            <w:tcW w:w="816" w:type="dxa"/>
            <w:tcBorders>
              <w:top w:val="nil"/>
              <w:left w:val="nil"/>
              <w:bottom w:val="nil"/>
              <w:right w:val="nil"/>
            </w:tcBorders>
            <w:shd w:val="clear" w:color="000000" w:fill="DDEBF7"/>
            <w:noWrap/>
            <w:hideMark/>
          </w:tcPr>
          <w:p w14:paraId="35A426FE" w14:textId="35C8848E"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0.09</w:t>
            </w:r>
          </w:p>
        </w:tc>
        <w:tc>
          <w:tcPr>
            <w:tcW w:w="816" w:type="dxa"/>
            <w:tcBorders>
              <w:top w:val="nil"/>
              <w:left w:val="nil"/>
              <w:bottom w:val="nil"/>
              <w:right w:val="nil"/>
            </w:tcBorders>
            <w:shd w:val="clear" w:color="000000" w:fill="DDEBF7"/>
            <w:noWrap/>
            <w:hideMark/>
          </w:tcPr>
          <w:p w14:paraId="7578ACCC" w14:textId="437B743E"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0.51</w:t>
            </w:r>
          </w:p>
        </w:tc>
        <w:tc>
          <w:tcPr>
            <w:tcW w:w="816" w:type="dxa"/>
            <w:tcBorders>
              <w:top w:val="nil"/>
              <w:left w:val="nil"/>
              <w:bottom w:val="nil"/>
              <w:right w:val="nil"/>
            </w:tcBorders>
            <w:shd w:val="clear" w:color="000000" w:fill="DDEBF7"/>
            <w:noWrap/>
            <w:hideMark/>
          </w:tcPr>
          <w:p w14:paraId="3189F5BD" w14:textId="654149C9"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6.40</w:t>
            </w:r>
          </w:p>
        </w:tc>
        <w:tc>
          <w:tcPr>
            <w:tcW w:w="917" w:type="dxa"/>
            <w:tcBorders>
              <w:top w:val="nil"/>
              <w:left w:val="nil"/>
              <w:bottom w:val="nil"/>
              <w:right w:val="nil"/>
            </w:tcBorders>
            <w:shd w:val="clear" w:color="000000" w:fill="FFE699"/>
            <w:noWrap/>
            <w:hideMark/>
          </w:tcPr>
          <w:p w14:paraId="14A50F3B" w14:textId="099AFABB"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0.94</w:t>
            </w:r>
          </w:p>
        </w:tc>
        <w:tc>
          <w:tcPr>
            <w:tcW w:w="816" w:type="dxa"/>
            <w:tcBorders>
              <w:top w:val="nil"/>
              <w:left w:val="nil"/>
              <w:bottom w:val="nil"/>
              <w:right w:val="nil"/>
            </w:tcBorders>
            <w:shd w:val="clear" w:color="000000" w:fill="FFE699"/>
            <w:noWrap/>
            <w:hideMark/>
          </w:tcPr>
          <w:p w14:paraId="1B460D6C" w14:textId="7D36E87D"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1.37</w:t>
            </w:r>
          </w:p>
        </w:tc>
        <w:tc>
          <w:tcPr>
            <w:tcW w:w="816" w:type="dxa"/>
            <w:tcBorders>
              <w:top w:val="nil"/>
              <w:left w:val="nil"/>
              <w:bottom w:val="nil"/>
              <w:right w:val="nil"/>
            </w:tcBorders>
            <w:shd w:val="clear" w:color="000000" w:fill="FFE699"/>
            <w:noWrap/>
            <w:hideMark/>
          </w:tcPr>
          <w:p w14:paraId="697DAA8B" w14:textId="1CAEF156"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7.26</w:t>
            </w:r>
          </w:p>
        </w:tc>
        <w:tc>
          <w:tcPr>
            <w:tcW w:w="917" w:type="dxa"/>
            <w:tcBorders>
              <w:top w:val="nil"/>
              <w:left w:val="nil"/>
              <w:bottom w:val="nil"/>
              <w:right w:val="nil"/>
            </w:tcBorders>
            <w:shd w:val="clear" w:color="000000" w:fill="FCE4D6"/>
            <w:noWrap/>
            <w:hideMark/>
          </w:tcPr>
          <w:p w14:paraId="15048D2F" w14:textId="3EA39D20"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8.59</w:t>
            </w:r>
          </w:p>
        </w:tc>
        <w:tc>
          <w:tcPr>
            <w:tcW w:w="816" w:type="dxa"/>
            <w:tcBorders>
              <w:top w:val="nil"/>
              <w:left w:val="nil"/>
              <w:bottom w:val="nil"/>
              <w:right w:val="nil"/>
            </w:tcBorders>
            <w:shd w:val="clear" w:color="000000" w:fill="FCE4D6"/>
            <w:noWrap/>
            <w:hideMark/>
          </w:tcPr>
          <w:p w14:paraId="6AA9131F" w14:textId="29EF2DB7"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9.01</w:t>
            </w:r>
          </w:p>
        </w:tc>
        <w:tc>
          <w:tcPr>
            <w:tcW w:w="816" w:type="dxa"/>
            <w:tcBorders>
              <w:top w:val="nil"/>
              <w:left w:val="nil"/>
              <w:bottom w:val="nil"/>
              <w:right w:val="nil"/>
            </w:tcBorders>
            <w:shd w:val="clear" w:color="000000" w:fill="FCE4D6"/>
            <w:noWrap/>
            <w:hideMark/>
          </w:tcPr>
          <w:p w14:paraId="734F7E4D" w14:textId="06DCE192" w:rsidR="00071404" w:rsidRPr="00792E98" w:rsidRDefault="00071404" w:rsidP="00071404">
            <w:pPr>
              <w:spacing w:after="0" w:line="240" w:lineRule="auto"/>
              <w:jc w:val="right"/>
              <w:rPr>
                <w:rFonts w:ascii="Calibri" w:eastAsia="Times New Roman" w:hAnsi="Calibri" w:cs="Calibri"/>
                <w:color w:val="000000"/>
                <w:sz w:val="20"/>
                <w:szCs w:val="20"/>
                <w:lang w:eastAsia="en-GB"/>
              </w:rPr>
            </w:pPr>
            <w:r w:rsidRPr="008B2A61">
              <w:t>14.90</w:t>
            </w:r>
          </w:p>
        </w:tc>
      </w:tr>
    </w:tbl>
    <w:p w14:paraId="4FCA840C" w14:textId="77777777" w:rsidR="00071404" w:rsidRPr="00792E98" w:rsidRDefault="00071404" w:rsidP="00071404">
      <w:pPr>
        <w:rPr>
          <w:rFonts w:eastAsia="MS Mincho"/>
          <w:sz w:val="20"/>
          <w:szCs w:val="20"/>
          <w:lang w:val="en-US"/>
        </w:rPr>
      </w:pPr>
    </w:p>
    <w:p w14:paraId="19B1F1F9" w14:textId="099E4035" w:rsidR="00661D2C" w:rsidRDefault="00071404" w:rsidP="00661D2C">
      <w:pPr>
        <w:rPr>
          <w:rFonts w:eastAsia="MS Mincho"/>
          <w:lang w:val="en-US"/>
        </w:rPr>
      </w:pPr>
      <w:r>
        <w:rPr>
          <w:rFonts w:eastAsia="MS Mincho"/>
          <w:lang w:val="en-US"/>
        </w:rPr>
        <w:t xml:space="preserve">Since MSS is not used in Scenario A, there </w:t>
      </w:r>
      <w:r w:rsidR="0085441B">
        <w:rPr>
          <w:rFonts w:eastAsia="MS Mincho"/>
          <w:lang w:val="en-US"/>
        </w:rPr>
        <w:t xml:space="preserve">is </w:t>
      </w:r>
      <w:r>
        <w:rPr>
          <w:rFonts w:eastAsia="MS Mincho"/>
          <w:lang w:val="en-US"/>
        </w:rPr>
        <w:t xml:space="preserve">no difference in terms of resource consumption.  </w:t>
      </w:r>
      <w:r w:rsidR="00253759">
        <w:rPr>
          <w:rFonts w:eastAsia="MS Mincho"/>
          <w:lang w:val="en-US"/>
        </w:rPr>
        <w:t>Generally more additional PRB resources are required as the MCL increases due to the need of larger repetitions for the WUS and MSS.</w:t>
      </w:r>
    </w:p>
    <w:p w14:paraId="186B30AA" w14:textId="7D5983EC" w:rsidR="00253759" w:rsidRPr="001B35CE" w:rsidRDefault="00253759" w:rsidP="00661D2C">
      <w:pPr>
        <w:rPr>
          <w:rFonts w:eastAsia="MS Mincho"/>
          <w:b/>
          <w:lang w:val="en-US"/>
        </w:rPr>
      </w:pPr>
      <w:r w:rsidRPr="001B35CE">
        <w:rPr>
          <w:rFonts w:eastAsia="MS Mincho"/>
          <w:b/>
          <w:lang w:val="en-US"/>
        </w:rPr>
        <w:t xml:space="preserve">Observation 5: </w:t>
      </w:r>
      <w:r w:rsidR="001B35CE" w:rsidRPr="001B35CE">
        <w:rPr>
          <w:rFonts w:eastAsia="MS Mincho"/>
          <w:b/>
          <w:lang w:val="en-US"/>
        </w:rPr>
        <w:t>The additional PRB resources required increases as MCL increases for WUS and MSS repetitions.</w:t>
      </w:r>
    </w:p>
    <w:p w14:paraId="1172D4C7" w14:textId="77777777" w:rsidR="001B35CE" w:rsidRDefault="001B35CE" w:rsidP="00661D2C">
      <w:pPr>
        <w:rPr>
          <w:rFonts w:eastAsia="MS Mincho"/>
          <w:lang w:val="en-US"/>
        </w:rPr>
      </w:pPr>
    </w:p>
    <w:p w14:paraId="6E26E653" w14:textId="7EE3422B" w:rsidR="001B35CE" w:rsidRDefault="00D57B6A" w:rsidP="00661D2C">
      <w:pPr>
        <w:rPr>
          <w:rFonts w:eastAsia="MS Mincho"/>
          <w:lang w:val="en-US"/>
        </w:rPr>
      </w:pPr>
      <w:r>
        <w:rPr>
          <w:rFonts w:eastAsia="MS Mincho"/>
          <w:lang w:val="en-US"/>
        </w:rPr>
        <w:lastRenderedPageBreak/>
        <w:t xml:space="preserve">As expected WUS without MSS consumes the least PRBs resources among the 3 WUS cases.  WUS with MSS for </w:t>
      </w:r>
      <w:r w:rsidRPr="00D57B6A">
        <w:rPr>
          <w:rFonts w:eastAsia="MS Mincho"/>
          <w:i/>
          <w:lang w:val="en-US"/>
        </w:rPr>
        <w:t>T</w:t>
      </w:r>
      <w:r w:rsidRPr="00D57B6A">
        <w:rPr>
          <w:rFonts w:eastAsia="MS Mincho"/>
          <w:i/>
          <w:vertAlign w:val="subscript"/>
          <w:lang w:val="en-US"/>
        </w:rPr>
        <w:t>MSS-WUS</w:t>
      </w:r>
      <w:r>
        <w:rPr>
          <w:rFonts w:eastAsia="MS Mincho"/>
          <w:lang w:val="en-US"/>
        </w:rPr>
        <w:t xml:space="preserve"> =0 uses less PRB resources compared to that for </w:t>
      </w:r>
      <w:r w:rsidRPr="00D57B6A">
        <w:rPr>
          <w:rFonts w:eastAsia="MS Mincho"/>
          <w:i/>
          <w:lang w:val="en-US"/>
        </w:rPr>
        <w:t>T</w:t>
      </w:r>
      <w:r w:rsidRPr="00D57B6A">
        <w:rPr>
          <w:rFonts w:eastAsia="MS Mincho"/>
          <w:i/>
          <w:vertAlign w:val="subscript"/>
          <w:lang w:val="en-US"/>
        </w:rPr>
        <w:t>MSS-WUS</w:t>
      </w:r>
      <w:r>
        <w:rPr>
          <w:rFonts w:eastAsia="MS Mincho"/>
          <w:lang w:val="en-US"/>
        </w:rPr>
        <w:t xml:space="preserve">&gt;0.  This is because less WUS repetitions are required when </w:t>
      </w:r>
      <w:r w:rsidRPr="00D57B6A">
        <w:rPr>
          <w:rFonts w:eastAsia="MS Mincho"/>
          <w:i/>
          <w:lang w:val="en-US"/>
        </w:rPr>
        <w:t>T</w:t>
      </w:r>
      <w:r w:rsidRPr="00D57B6A">
        <w:rPr>
          <w:rFonts w:eastAsia="MS Mincho"/>
          <w:i/>
          <w:vertAlign w:val="subscript"/>
          <w:lang w:val="en-US"/>
        </w:rPr>
        <w:t>MSS-WUS</w:t>
      </w:r>
      <w:r>
        <w:rPr>
          <w:rFonts w:eastAsia="MS Mincho"/>
          <w:lang w:val="en-US"/>
        </w:rPr>
        <w:t xml:space="preserve">=0 due to the reduction in time drift </w:t>
      </w:r>
      <w:r w:rsidRPr="00D57B6A">
        <w:rPr>
          <w:rFonts w:eastAsia="MS Mincho"/>
          <w:i/>
          <w:lang w:val="en-US"/>
        </w:rPr>
        <w:t>T</w:t>
      </w:r>
      <w:r w:rsidRPr="00D57B6A">
        <w:rPr>
          <w:rFonts w:eastAsia="MS Mincho"/>
          <w:i/>
          <w:vertAlign w:val="subscript"/>
          <w:lang w:val="en-US"/>
        </w:rPr>
        <w:t>eDrift-WUS</w:t>
      </w:r>
      <w:r>
        <w:rPr>
          <w:rFonts w:eastAsia="MS Mincho"/>
          <w:lang w:val="en-US"/>
        </w:rPr>
        <w:t xml:space="preserve"> prior to WUS detection.</w:t>
      </w:r>
    </w:p>
    <w:p w14:paraId="429F4682" w14:textId="19316DA0" w:rsidR="00FC5E22" w:rsidRPr="00FC5E22" w:rsidRDefault="00FC5E22" w:rsidP="00661D2C">
      <w:pPr>
        <w:rPr>
          <w:rFonts w:eastAsia="MS Mincho"/>
          <w:b/>
          <w:lang w:val="en-US"/>
        </w:rPr>
      </w:pPr>
      <w:r w:rsidRPr="00FC5E22">
        <w:rPr>
          <w:rFonts w:eastAsia="MS Mincho"/>
          <w:b/>
          <w:lang w:val="en-US"/>
        </w:rPr>
        <w:t xml:space="preserve">Observation 6: WUS with MSS for </w:t>
      </w:r>
      <w:r w:rsidRPr="00FC5E22">
        <w:rPr>
          <w:rFonts w:eastAsia="MS Mincho"/>
          <w:b/>
          <w:i/>
          <w:lang w:val="en-US"/>
        </w:rPr>
        <w:t>T</w:t>
      </w:r>
      <w:r w:rsidRPr="00FC5E22">
        <w:rPr>
          <w:rFonts w:eastAsia="MS Mincho"/>
          <w:b/>
          <w:i/>
          <w:vertAlign w:val="subscript"/>
          <w:lang w:val="en-US"/>
        </w:rPr>
        <w:t>MSS-WUS</w:t>
      </w:r>
      <w:r w:rsidRPr="00FC5E22">
        <w:rPr>
          <w:rFonts w:eastAsia="MS Mincho"/>
          <w:b/>
          <w:lang w:val="en-US"/>
        </w:rPr>
        <w:t xml:space="preserve">=0 (i.e. no delay between MSS and the first WUS in a PTW) consumes less PRB resources compared to </w:t>
      </w:r>
      <w:r w:rsidRPr="00FC5E22">
        <w:rPr>
          <w:rFonts w:eastAsia="MS Mincho"/>
          <w:b/>
          <w:i/>
          <w:lang w:val="en-US"/>
        </w:rPr>
        <w:t>T</w:t>
      </w:r>
      <w:r w:rsidRPr="00FC5E22">
        <w:rPr>
          <w:rFonts w:eastAsia="MS Mincho"/>
          <w:b/>
          <w:i/>
          <w:vertAlign w:val="subscript"/>
          <w:lang w:val="en-US"/>
        </w:rPr>
        <w:t>MSS-WUS</w:t>
      </w:r>
      <w:r w:rsidRPr="00FC5E22">
        <w:rPr>
          <w:rFonts w:eastAsia="MS Mincho"/>
          <w:b/>
          <w:lang w:val="en-US"/>
        </w:rPr>
        <w:t>&gt;0 (with delay between MSS and the first WUS).</w:t>
      </w:r>
    </w:p>
    <w:p w14:paraId="6F6E62C1" w14:textId="77777777" w:rsidR="00D57B6A" w:rsidRDefault="00D57B6A" w:rsidP="00661D2C">
      <w:pPr>
        <w:rPr>
          <w:rFonts w:eastAsia="MS Mincho"/>
          <w:lang w:val="en-US"/>
        </w:rPr>
      </w:pPr>
    </w:p>
    <w:p w14:paraId="2F2BBB1C" w14:textId="1984B653" w:rsidR="00661D2C" w:rsidRDefault="00661D2C" w:rsidP="00661D2C">
      <w:pPr>
        <w:pStyle w:val="Heading1"/>
        <w:numPr>
          <w:ilvl w:val="0"/>
          <w:numId w:val="9"/>
        </w:numPr>
        <w:spacing w:after="120"/>
        <w:ind w:left="357" w:hanging="357"/>
      </w:pPr>
      <w:r>
        <w:t>Mobility</w:t>
      </w:r>
    </w:p>
    <w:p w14:paraId="3BB5FA43" w14:textId="1BC25216" w:rsidR="00661D2C" w:rsidRDefault="007D3662" w:rsidP="00661D2C">
      <w:pPr>
        <w:rPr>
          <w:rFonts w:eastAsia="MS Mincho"/>
          <w:lang w:val="en-US"/>
        </w:rPr>
      </w:pPr>
      <w:r>
        <w:rPr>
          <w:rFonts w:eastAsia="MS Mincho"/>
          <w:lang w:val="en-US"/>
        </w:rPr>
        <w:t>For eDRX and DRX, having additional sync signal</w:t>
      </w:r>
      <w:r w:rsidR="0085441B">
        <w:rPr>
          <w:rFonts w:eastAsia="MS Mincho"/>
          <w:lang w:val="en-US"/>
        </w:rPr>
        <w:t>s</w:t>
      </w:r>
      <w:r>
        <w:rPr>
          <w:rFonts w:eastAsia="MS Mincho"/>
          <w:lang w:val="en-US"/>
        </w:rPr>
        <w:t xml:space="preserve"> such as MSS would reduce the time for UE to perform measurements and hence improves energy consumption.</w:t>
      </w:r>
    </w:p>
    <w:p w14:paraId="380CEE8C" w14:textId="27F0DC4E" w:rsidR="007D3662" w:rsidRDefault="007D3662" w:rsidP="00661D2C">
      <w:pPr>
        <w:rPr>
          <w:rFonts w:eastAsia="MS Mincho"/>
          <w:lang w:val="en-US"/>
        </w:rPr>
      </w:pPr>
      <w:r>
        <w:rPr>
          <w:rFonts w:eastAsia="MS Mincho"/>
          <w:lang w:val="en-US"/>
        </w:rPr>
        <w:t xml:space="preserve">For PSM operation, the UE is not expected to perform measurements and if the UE is operating with WUS, it is therefore useful to have </w:t>
      </w:r>
      <w:r w:rsidR="0085441B">
        <w:rPr>
          <w:rFonts w:eastAsia="MS Mincho"/>
          <w:lang w:val="en-US"/>
        </w:rPr>
        <w:t xml:space="preserve">an </w:t>
      </w:r>
      <w:r>
        <w:rPr>
          <w:rFonts w:eastAsia="MS Mincho"/>
          <w:lang w:val="en-US"/>
        </w:rPr>
        <w:t xml:space="preserve">MSS that the UE can rely on for measurement.  However, if the </w:t>
      </w:r>
      <w:r w:rsidR="0067607A">
        <w:rPr>
          <w:rFonts w:eastAsia="MS Mincho"/>
          <w:lang w:val="en-US"/>
        </w:rPr>
        <w:t>PSM timer is</w:t>
      </w:r>
      <w:r>
        <w:rPr>
          <w:rFonts w:eastAsia="MS Mincho"/>
          <w:lang w:val="en-US"/>
        </w:rPr>
        <w:t xml:space="preserve"> too long the UE may move across cell</w:t>
      </w:r>
      <w:r w:rsidR="0067607A">
        <w:rPr>
          <w:rFonts w:eastAsia="MS Mincho"/>
          <w:lang w:val="en-US"/>
        </w:rPr>
        <w:t>s</w:t>
      </w:r>
      <w:r>
        <w:rPr>
          <w:rFonts w:eastAsia="MS Mincho"/>
          <w:lang w:val="en-US"/>
        </w:rPr>
        <w:t xml:space="preserve"> (even for stationary UE channel condition can change) and hence the same WUS configuration </w:t>
      </w:r>
      <w:r w:rsidR="00EE6731">
        <w:rPr>
          <w:rFonts w:eastAsia="MS Mincho"/>
          <w:lang w:val="en-US"/>
        </w:rPr>
        <w:t xml:space="preserve">from </w:t>
      </w:r>
      <w:r>
        <w:rPr>
          <w:rFonts w:eastAsia="MS Mincho"/>
          <w:lang w:val="en-US"/>
        </w:rPr>
        <w:t xml:space="preserve">the original </w:t>
      </w:r>
      <w:r w:rsidR="00EE6731">
        <w:rPr>
          <w:rFonts w:eastAsia="MS Mincho"/>
          <w:lang w:val="en-US"/>
        </w:rPr>
        <w:t xml:space="preserve">cell </w:t>
      </w:r>
      <w:r>
        <w:rPr>
          <w:rFonts w:eastAsia="MS Mincho"/>
          <w:lang w:val="en-US"/>
        </w:rPr>
        <w:t xml:space="preserve">would not be applicable in the new cell, which may cause the UE to be unreachable via paging.  Here, a WUS validity timer can be configured for such </w:t>
      </w:r>
      <w:r w:rsidR="0085441B">
        <w:rPr>
          <w:rFonts w:eastAsia="MS Mincho"/>
          <w:lang w:val="en-US"/>
        </w:rPr>
        <w:t xml:space="preserve">a </w:t>
      </w:r>
      <w:r>
        <w:rPr>
          <w:rFonts w:eastAsia="MS Mincho"/>
          <w:lang w:val="en-US"/>
        </w:rPr>
        <w:t xml:space="preserve">UE such that when the WUS validity timer expires, the UE will perform cell reselection and read the SIBs to obtain </w:t>
      </w:r>
      <w:r w:rsidR="0085441B">
        <w:rPr>
          <w:rFonts w:eastAsia="MS Mincho"/>
          <w:lang w:val="en-US"/>
        </w:rPr>
        <w:t xml:space="preserve">the </w:t>
      </w:r>
      <w:r>
        <w:rPr>
          <w:rFonts w:eastAsia="MS Mincho"/>
          <w:lang w:val="en-US"/>
        </w:rPr>
        <w:t>new WUS configuration.</w:t>
      </w:r>
    </w:p>
    <w:p w14:paraId="78E39FED" w14:textId="6351358F" w:rsidR="007D3662" w:rsidRPr="007D3662" w:rsidRDefault="007D3662" w:rsidP="00661D2C">
      <w:pPr>
        <w:rPr>
          <w:rFonts w:eastAsia="MS Mincho"/>
          <w:b/>
          <w:lang w:val="en-US"/>
        </w:rPr>
      </w:pPr>
      <w:r w:rsidRPr="007D3662">
        <w:rPr>
          <w:rFonts w:eastAsia="MS Mincho"/>
          <w:b/>
          <w:lang w:val="en-US"/>
        </w:rPr>
        <w:t xml:space="preserve">Proposal 3: Introduce a WUS validity timer in </w:t>
      </w:r>
      <w:r w:rsidR="0085441B">
        <w:rPr>
          <w:rFonts w:eastAsia="MS Mincho"/>
          <w:b/>
          <w:lang w:val="en-US"/>
        </w:rPr>
        <w:t xml:space="preserve">the </w:t>
      </w:r>
      <w:r w:rsidRPr="007D3662">
        <w:rPr>
          <w:rFonts w:eastAsia="MS Mincho"/>
          <w:b/>
          <w:lang w:val="en-US"/>
        </w:rPr>
        <w:t xml:space="preserve">WUS configuration such that when the WUS validity timer expires the UE would attempt to validate by reacquiring WUS parameters. </w:t>
      </w:r>
    </w:p>
    <w:p w14:paraId="44F0CEBD" w14:textId="77777777" w:rsidR="00F21E42" w:rsidRPr="006E36E6" w:rsidRDefault="00F21E42" w:rsidP="00226014">
      <w:pPr>
        <w:rPr>
          <w:rFonts w:eastAsia="MS Mincho"/>
          <w:lang w:val="en-US"/>
        </w:rPr>
      </w:pPr>
    </w:p>
    <w:p w14:paraId="7659EBED" w14:textId="77777777" w:rsidR="00226014" w:rsidRDefault="00226014" w:rsidP="00226014">
      <w:pPr>
        <w:pStyle w:val="Heading1"/>
        <w:numPr>
          <w:ilvl w:val="0"/>
          <w:numId w:val="9"/>
        </w:numPr>
      </w:pPr>
      <w:r>
        <w:t xml:space="preserve">  Conclusion</w:t>
      </w:r>
    </w:p>
    <w:p w14:paraId="72BCCA45" w14:textId="216C88D0" w:rsidR="00226014" w:rsidRPr="004E6386" w:rsidRDefault="00226014" w:rsidP="00226014">
      <w:pPr>
        <w:jc w:val="both"/>
        <w:rPr>
          <w:lang w:val="en-US"/>
        </w:rPr>
      </w:pPr>
      <w:r w:rsidRPr="004E6386">
        <w:rPr>
          <w:lang w:val="en-US"/>
        </w:rPr>
        <w:t xml:space="preserve">In this contribution we </w:t>
      </w:r>
      <w:r w:rsidR="00775C57">
        <w:rPr>
          <w:lang w:val="en-US"/>
        </w:rPr>
        <w:t>observe the following:</w:t>
      </w:r>
    </w:p>
    <w:p w14:paraId="76B267B6" w14:textId="77777777" w:rsidR="007B2435" w:rsidRPr="003731CC" w:rsidRDefault="007B2435" w:rsidP="007B2435">
      <w:pPr>
        <w:rPr>
          <w:rFonts w:eastAsia="MS Mincho"/>
          <w:b/>
          <w:lang w:val="en-US"/>
        </w:rPr>
      </w:pPr>
      <w:r w:rsidRPr="003731CC">
        <w:rPr>
          <w:rFonts w:eastAsia="MS Mincho"/>
          <w:b/>
          <w:lang w:val="en-US"/>
        </w:rPr>
        <w:t>Observation 1: Higher energy savings is obtained at higher MCL using WUS with &amp; without MSS.</w:t>
      </w:r>
    </w:p>
    <w:p w14:paraId="31092D78" w14:textId="77777777" w:rsidR="007B2435" w:rsidRPr="00BA078E" w:rsidRDefault="007B2435" w:rsidP="007B2435">
      <w:pPr>
        <w:rPr>
          <w:rFonts w:eastAsia="MS Mincho"/>
          <w:b/>
          <w:lang w:val="en-US"/>
        </w:rPr>
      </w:pPr>
      <w:r w:rsidRPr="00BA078E">
        <w:rPr>
          <w:rFonts w:eastAsia="MS Mincho"/>
          <w:b/>
          <w:lang w:val="en-US"/>
        </w:rPr>
        <w:t xml:space="preserve">Observation 2: At 144 dB MCL, WUS with MSS for </w:t>
      </w:r>
      <w:r w:rsidRPr="00C105FC">
        <w:rPr>
          <w:rFonts w:eastAsia="MS Mincho"/>
          <w:b/>
          <w:i/>
          <w:lang w:val="en-US"/>
        </w:rPr>
        <w:t>T</w:t>
      </w:r>
      <w:r w:rsidRPr="00C105FC">
        <w:rPr>
          <w:rFonts w:eastAsia="MS Mincho"/>
          <w:b/>
          <w:i/>
          <w:vertAlign w:val="subscript"/>
          <w:lang w:val="en-US"/>
        </w:rPr>
        <w:t>MSS-WUS</w:t>
      </w:r>
      <w:r w:rsidRPr="00BA078E">
        <w:rPr>
          <w:rFonts w:eastAsia="MS Mincho"/>
          <w:b/>
          <w:lang w:val="en-US"/>
        </w:rPr>
        <w:t>&gt;0 waste</w:t>
      </w:r>
      <w:r>
        <w:rPr>
          <w:rFonts w:eastAsia="MS Mincho"/>
          <w:b/>
          <w:lang w:val="en-US"/>
        </w:rPr>
        <w:t>s</w:t>
      </w:r>
      <w:r w:rsidRPr="00BA078E">
        <w:rPr>
          <w:rFonts w:eastAsia="MS Mincho"/>
          <w:b/>
          <w:lang w:val="en-US"/>
        </w:rPr>
        <w:t xml:space="preserve"> more energy than that of the baseline.</w:t>
      </w:r>
    </w:p>
    <w:p w14:paraId="1A235DAC" w14:textId="77777777" w:rsidR="007B2435" w:rsidRPr="00FF486B" w:rsidRDefault="007B2435" w:rsidP="007B2435">
      <w:pPr>
        <w:rPr>
          <w:rFonts w:eastAsia="MS Mincho"/>
          <w:b/>
          <w:lang w:val="en-US"/>
        </w:rPr>
      </w:pPr>
      <w:r w:rsidRPr="00FF486B">
        <w:rPr>
          <w:rFonts w:eastAsia="MS Mincho"/>
          <w:b/>
          <w:lang w:val="en-US"/>
        </w:rPr>
        <w:t xml:space="preserve">Observation 3: WUS with MSS for </w:t>
      </w:r>
      <w:r w:rsidRPr="00FF486B">
        <w:rPr>
          <w:rFonts w:eastAsia="MS Mincho"/>
          <w:b/>
          <w:i/>
          <w:lang w:val="en-US"/>
        </w:rPr>
        <w:t>T</w:t>
      </w:r>
      <w:r w:rsidRPr="00FF486B">
        <w:rPr>
          <w:rFonts w:eastAsia="MS Mincho"/>
          <w:b/>
          <w:i/>
          <w:vertAlign w:val="subscript"/>
          <w:lang w:val="en-US"/>
        </w:rPr>
        <w:t>MSS-WUS</w:t>
      </w:r>
      <w:r w:rsidRPr="00FF486B">
        <w:rPr>
          <w:rFonts w:eastAsia="MS Mincho"/>
          <w:b/>
          <w:lang w:val="en-US"/>
        </w:rPr>
        <w:t>=0 has the least energy consumption among all 3 WUS cases.</w:t>
      </w:r>
    </w:p>
    <w:p w14:paraId="59CD54CB" w14:textId="77777777" w:rsidR="007B2435" w:rsidRPr="00FF486B" w:rsidRDefault="007B2435" w:rsidP="007B2435">
      <w:pPr>
        <w:rPr>
          <w:rFonts w:eastAsia="MS Mincho"/>
          <w:b/>
          <w:lang w:val="en-US"/>
        </w:rPr>
      </w:pPr>
      <w:r w:rsidRPr="00FF486B">
        <w:rPr>
          <w:rFonts w:eastAsia="MS Mincho"/>
          <w:b/>
          <w:lang w:val="en-US"/>
        </w:rPr>
        <w:t xml:space="preserve">Observation 4: WUS with MSS for </w:t>
      </w:r>
      <w:r w:rsidRPr="00FF486B">
        <w:rPr>
          <w:rFonts w:eastAsia="MS Mincho"/>
          <w:b/>
          <w:i/>
          <w:lang w:val="en-US"/>
        </w:rPr>
        <w:t>T</w:t>
      </w:r>
      <w:r w:rsidRPr="00FF486B">
        <w:rPr>
          <w:rFonts w:eastAsia="MS Mincho"/>
          <w:b/>
          <w:i/>
          <w:vertAlign w:val="subscript"/>
          <w:lang w:val="en-US"/>
        </w:rPr>
        <w:t>MSS-WUS</w:t>
      </w:r>
      <w:r w:rsidRPr="00FF486B">
        <w:rPr>
          <w:rFonts w:eastAsia="MS Mincho"/>
          <w:b/>
          <w:lang w:val="en-US"/>
        </w:rPr>
        <w:t xml:space="preserve">=0 (i.e. no delay between end of MSS and start of first WUS in a PTW) has the following benefits </w:t>
      </w:r>
    </w:p>
    <w:p w14:paraId="353ACA43" w14:textId="77777777" w:rsidR="007B2435" w:rsidRPr="00FF486B" w:rsidRDefault="007B2435" w:rsidP="007B2435">
      <w:pPr>
        <w:pStyle w:val="ListParagraph"/>
        <w:numPr>
          <w:ilvl w:val="0"/>
          <w:numId w:val="20"/>
        </w:numPr>
        <w:rPr>
          <w:rFonts w:eastAsia="MS Mincho"/>
          <w:b/>
          <w:lang w:val="en-US"/>
        </w:rPr>
      </w:pPr>
      <w:r w:rsidRPr="00FF486B">
        <w:rPr>
          <w:rFonts w:eastAsia="MS Mincho"/>
          <w:b/>
          <w:lang w:val="en-US"/>
        </w:rPr>
        <w:t>No energy spent on additional ramp up and ramp down from deep sleep to monitor MSS</w:t>
      </w:r>
    </w:p>
    <w:p w14:paraId="2B6E3000" w14:textId="77777777" w:rsidR="007B2435" w:rsidRPr="00FF486B" w:rsidRDefault="007B2435" w:rsidP="007B2435">
      <w:pPr>
        <w:pStyle w:val="ListParagraph"/>
        <w:numPr>
          <w:ilvl w:val="0"/>
          <w:numId w:val="20"/>
        </w:numPr>
        <w:rPr>
          <w:rFonts w:eastAsia="MS Mincho"/>
          <w:b/>
          <w:lang w:val="en-US"/>
        </w:rPr>
      </w:pPr>
      <w:r w:rsidRPr="00FF486B">
        <w:rPr>
          <w:rFonts w:eastAsia="MS Mincho"/>
          <w:b/>
          <w:lang w:val="en-US"/>
        </w:rPr>
        <w:t xml:space="preserve">No time drift, </w:t>
      </w:r>
      <w:r w:rsidRPr="00FF486B">
        <w:rPr>
          <w:rFonts w:eastAsia="MS Mincho"/>
          <w:b/>
          <w:i/>
          <w:lang w:val="en-US"/>
        </w:rPr>
        <w:t>T</w:t>
      </w:r>
      <w:r w:rsidRPr="00FF486B">
        <w:rPr>
          <w:rFonts w:eastAsia="MS Mincho"/>
          <w:b/>
          <w:i/>
          <w:vertAlign w:val="subscript"/>
          <w:lang w:val="en-US"/>
        </w:rPr>
        <w:t>eDrift-WUS</w:t>
      </w:r>
      <w:r w:rsidRPr="00FF486B">
        <w:rPr>
          <w:rFonts w:eastAsia="MS Mincho"/>
          <w:b/>
          <w:lang w:val="en-US"/>
        </w:rPr>
        <w:t>=0</w:t>
      </w:r>
    </w:p>
    <w:p w14:paraId="3D344AAA" w14:textId="77777777" w:rsidR="007B2435" w:rsidRPr="00FF486B" w:rsidRDefault="007B2435" w:rsidP="007B2435">
      <w:pPr>
        <w:pStyle w:val="ListParagraph"/>
        <w:numPr>
          <w:ilvl w:val="1"/>
          <w:numId w:val="20"/>
        </w:numPr>
        <w:rPr>
          <w:rFonts w:eastAsia="MS Mincho"/>
          <w:b/>
          <w:lang w:val="en-US"/>
        </w:rPr>
      </w:pPr>
      <w:r w:rsidRPr="00FF486B">
        <w:rPr>
          <w:rFonts w:eastAsia="MS Mincho"/>
          <w:b/>
          <w:lang w:val="en-US"/>
        </w:rPr>
        <w:t>Avoid wasting energy waking up early due to time drift</w:t>
      </w:r>
    </w:p>
    <w:p w14:paraId="1A212D5B" w14:textId="77777777" w:rsidR="007B2435" w:rsidRPr="00FF486B" w:rsidRDefault="007B2435" w:rsidP="007B2435">
      <w:pPr>
        <w:pStyle w:val="ListParagraph"/>
        <w:numPr>
          <w:ilvl w:val="1"/>
          <w:numId w:val="20"/>
        </w:numPr>
        <w:rPr>
          <w:rFonts w:eastAsia="MS Mincho"/>
          <w:b/>
          <w:lang w:val="en-US"/>
        </w:rPr>
      </w:pPr>
      <w:r w:rsidRPr="00FF486B">
        <w:rPr>
          <w:rFonts w:eastAsia="MS Mincho"/>
          <w:b/>
          <w:lang w:val="en-US"/>
        </w:rPr>
        <w:t>Reduce WUS repetition (</w:t>
      </w:r>
      <w:r w:rsidRPr="00FF486B">
        <w:rPr>
          <w:rFonts w:eastAsia="MS Mincho"/>
          <w:b/>
          <w:i/>
          <w:lang w:val="en-US"/>
        </w:rPr>
        <w:t>T</w:t>
      </w:r>
      <w:r w:rsidRPr="00FF486B">
        <w:rPr>
          <w:rFonts w:eastAsia="MS Mincho"/>
          <w:b/>
          <w:i/>
          <w:vertAlign w:val="subscript"/>
          <w:lang w:val="en-US"/>
        </w:rPr>
        <w:t>WUS</w:t>
      </w:r>
      <w:r w:rsidRPr="00FF486B">
        <w:rPr>
          <w:rFonts w:eastAsia="MS Mincho"/>
          <w:b/>
          <w:lang w:val="en-US"/>
        </w:rPr>
        <w:t>) and hence reduce energy detecting for WUS.  It is expected that the longer the delay between MSS and WUS is, the larger the WUS repetition becomes.</w:t>
      </w:r>
    </w:p>
    <w:p w14:paraId="05D5CE7C" w14:textId="77777777" w:rsidR="007B2435" w:rsidRDefault="007B2435" w:rsidP="007B2435">
      <w:pPr>
        <w:pStyle w:val="ListParagraph"/>
        <w:numPr>
          <w:ilvl w:val="1"/>
          <w:numId w:val="20"/>
        </w:numPr>
        <w:rPr>
          <w:rFonts w:eastAsia="MS Mincho"/>
          <w:b/>
          <w:lang w:val="en-US"/>
        </w:rPr>
      </w:pPr>
      <w:r w:rsidRPr="00FF486B">
        <w:rPr>
          <w:rFonts w:eastAsia="MS Mincho"/>
          <w:b/>
          <w:lang w:val="en-US"/>
        </w:rPr>
        <w:t>Since UE is synced to network, RS based WUS can be used that can potentially exploit benefits of random beamforming within an OFDM symbol and frequency hopping.</w:t>
      </w:r>
    </w:p>
    <w:p w14:paraId="72BCD6FA" w14:textId="77777777" w:rsidR="007B2435" w:rsidRPr="007B2435" w:rsidRDefault="007B2435" w:rsidP="007B2435">
      <w:pPr>
        <w:rPr>
          <w:rFonts w:eastAsia="MS Mincho"/>
          <w:b/>
          <w:lang w:val="en-US"/>
        </w:rPr>
      </w:pPr>
      <w:r w:rsidRPr="007B2435">
        <w:rPr>
          <w:rFonts w:eastAsia="MS Mincho"/>
          <w:b/>
          <w:lang w:val="en-US"/>
        </w:rPr>
        <w:t>Observation 5: The additional PRB resources required increases as MCL increases for WUS and MSS repetitions.</w:t>
      </w:r>
    </w:p>
    <w:p w14:paraId="1DD0E47B" w14:textId="77777777" w:rsidR="007B2435" w:rsidRPr="00FC5E22" w:rsidRDefault="007B2435" w:rsidP="007B2435">
      <w:pPr>
        <w:rPr>
          <w:rFonts w:eastAsia="MS Mincho"/>
          <w:b/>
          <w:lang w:val="en-US"/>
        </w:rPr>
      </w:pPr>
      <w:r w:rsidRPr="00FC5E22">
        <w:rPr>
          <w:rFonts w:eastAsia="MS Mincho"/>
          <w:b/>
          <w:lang w:val="en-US"/>
        </w:rPr>
        <w:lastRenderedPageBreak/>
        <w:t xml:space="preserve">Observation 6: WUS with MSS for </w:t>
      </w:r>
      <w:r w:rsidRPr="00FC5E22">
        <w:rPr>
          <w:rFonts w:eastAsia="MS Mincho"/>
          <w:b/>
          <w:i/>
          <w:lang w:val="en-US"/>
        </w:rPr>
        <w:t>T</w:t>
      </w:r>
      <w:r w:rsidRPr="00FC5E22">
        <w:rPr>
          <w:rFonts w:eastAsia="MS Mincho"/>
          <w:b/>
          <w:i/>
          <w:vertAlign w:val="subscript"/>
          <w:lang w:val="en-US"/>
        </w:rPr>
        <w:t>MSS-WUS</w:t>
      </w:r>
      <w:r w:rsidRPr="00FC5E22">
        <w:rPr>
          <w:rFonts w:eastAsia="MS Mincho"/>
          <w:b/>
          <w:lang w:val="en-US"/>
        </w:rPr>
        <w:t xml:space="preserve">=0 (i.e. no delay between MSS and the first WUS in a PTW) </w:t>
      </w:r>
      <w:bookmarkStart w:id="21" w:name="_GoBack"/>
      <w:bookmarkEnd w:id="21"/>
      <w:r w:rsidRPr="00FC5E22">
        <w:rPr>
          <w:rFonts w:eastAsia="MS Mincho"/>
          <w:b/>
          <w:lang w:val="en-US"/>
        </w:rPr>
        <w:t xml:space="preserve">consumes less PRB resources compared to </w:t>
      </w:r>
      <w:r w:rsidRPr="00FC5E22">
        <w:rPr>
          <w:rFonts w:eastAsia="MS Mincho"/>
          <w:b/>
          <w:i/>
          <w:lang w:val="en-US"/>
        </w:rPr>
        <w:t>T</w:t>
      </w:r>
      <w:r w:rsidRPr="00FC5E22">
        <w:rPr>
          <w:rFonts w:eastAsia="MS Mincho"/>
          <w:b/>
          <w:i/>
          <w:vertAlign w:val="subscript"/>
          <w:lang w:val="en-US"/>
        </w:rPr>
        <w:t>MSS-WUS</w:t>
      </w:r>
      <w:r w:rsidRPr="00FC5E22">
        <w:rPr>
          <w:rFonts w:eastAsia="MS Mincho"/>
          <w:b/>
          <w:lang w:val="en-US"/>
        </w:rPr>
        <w:t>&gt;0 (with delay between MSS and the first WUS).</w:t>
      </w:r>
    </w:p>
    <w:p w14:paraId="40684315" w14:textId="77777777" w:rsidR="00FC5E22" w:rsidRPr="00B22AF1" w:rsidRDefault="00FC5E22" w:rsidP="00B22AF1">
      <w:pPr>
        <w:rPr>
          <w:rFonts w:eastAsia="MS Mincho"/>
          <w:b/>
          <w:lang w:val="en-US"/>
        </w:rPr>
      </w:pPr>
    </w:p>
    <w:p w14:paraId="05E93175" w14:textId="2A50927C" w:rsidR="00226014" w:rsidRDefault="00226014" w:rsidP="00226014">
      <w:pPr>
        <w:jc w:val="both"/>
        <w:rPr>
          <w:lang w:val="en-US"/>
        </w:rPr>
      </w:pPr>
      <w:r w:rsidRPr="004E6386">
        <w:rPr>
          <w:lang w:val="en-US"/>
        </w:rPr>
        <w:t>We therefore propose the following:</w:t>
      </w:r>
    </w:p>
    <w:p w14:paraId="06E2CD95" w14:textId="77777777" w:rsidR="007B2435" w:rsidRPr="00EC16E1" w:rsidRDefault="007B2435" w:rsidP="007B2435">
      <w:pPr>
        <w:rPr>
          <w:rFonts w:eastAsia="MS Mincho"/>
          <w:b/>
          <w:lang w:val="en-US"/>
        </w:rPr>
      </w:pPr>
      <w:r w:rsidRPr="00EC16E1">
        <w:rPr>
          <w:rFonts w:eastAsia="MS Mincho"/>
          <w:b/>
          <w:lang w:val="en-US"/>
        </w:rPr>
        <w:t xml:space="preserve">Proposal 1: </w:t>
      </w:r>
      <w:r>
        <w:rPr>
          <w:rFonts w:eastAsia="MS Mincho"/>
          <w:b/>
          <w:lang w:val="en-US"/>
        </w:rPr>
        <w:t>C</w:t>
      </w:r>
      <w:r w:rsidRPr="00EC16E1">
        <w:rPr>
          <w:rFonts w:eastAsia="MS Mincho"/>
          <w:b/>
          <w:lang w:val="en-US"/>
        </w:rPr>
        <w:t>onsider transmit diversity and frequency hopping to reduce WUS repetitions.</w:t>
      </w:r>
    </w:p>
    <w:p w14:paraId="5085152B" w14:textId="77777777" w:rsidR="007B2435" w:rsidRPr="00FF486B" w:rsidRDefault="007B2435" w:rsidP="007B2435">
      <w:pPr>
        <w:rPr>
          <w:rFonts w:eastAsia="MS Mincho"/>
          <w:b/>
          <w:lang w:val="en-US"/>
        </w:rPr>
      </w:pPr>
      <w:r w:rsidRPr="00FF486B">
        <w:rPr>
          <w:rFonts w:eastAsia="MS Mincho"/>
          <w:b/>
          <w:lang w:val="en-US"/>
        </w:rPr>
        <w:t>Proposal 2: For operation of WUS with MSS, the MSS is located just before the start of a WUS, e.g. the first WUS of a PTW.</w:t>
      </w:r>
    </w:p>
    <w:p w14:paraId="5423D947" w14:textId="77777777" w:rsidR="007B2435" w:rsidRPr="007D3662" w:rsidRDefault="007B2435" w:rsidP="007B2435">
      <w:pPr>
        <w:rPr>
          <w:rFonts w:eastAsia="MS Mincho"/>
          <w:b/>
          <w:lang w:val="en-US"/>
        </w:rPr>
      </w:pPr>
      <w:r w:rsidRPr="007D3662">
        <w:rPr>
          <w:rFonts w:eastAsia="MS Mincho"/>
          <w:b/>
          <w:lang w:val="en-US"/>
        </w:rPr>
        <w:t xml:space="preserve">Proposal 3: Introduce a WUS validity timer in </w:t>
      </w:r>
      <w:r>
        <w:rPr>
          <w:rFonts w:eastAsia="MS Mincho"/>
          <w:b/>
          <w:lang w:val="en-US"/>
        </w:rPr>
        <w:t xml:space="preserve">the </w:t>
      </w:r>
      <w:r w:rsidRPr="007D3662">
        <w:rPr>
          <w:rFonts w:eastAsia="MS Mincho"/>
          <w:b/>
          <w:lang w:val="en-US"/>
        </w:rPr>
        <w:t xml:space="preserve">WUS configuration such that when the WUS validity timer expires the UE would attempt to validate by reacquiring WUS parameters. </w:t>
      </w:r>
    </w:p>
    <w:p w14:paraId="49DFB8F6" w14:textId="77777777" w:rsidR="00B22AF1" w:rsidRPr="004E6386" w:rsidRDefault="00B22AF1" w:rsidP="00226014">
      <w:pPr>
        <w:jc w:val="both"/>
        <w:rPr>
          <w:lang w:val="en-US"/>
        </w:rPr>
      </w:pPr>
    </w:p>
    <w:p w14:paraId="531D7ED8" w14:textId="77777777" w:rsidR="00226014" w:rsidRDefault="00226014" w:rsidP="00226014">
      <w:pPr>
        <w:pStyle w:val="Heading1"/>
        <w:numPr>
          <w:ilvl w:val="0"/>
          <w:numId w:val="9"/>
        </w:numPr>
      </w:pPr>
      <w:r>
        <w:t>References</w:t>
      </w:r>
    </w:p>
    <w:p w14:paraId="28D23CAE" w14:textId="77777777" w:rsidR="00346573" w:rsidRPr="009D0495" w:rsidRDefault="00346573" w:rsidP="00346573">
      <w:pPr>
        <w:rPr>
          <w:lang w:val="en-US"/>
        </w:rPr>
      </w:pPr>
      <w:r w:rsidRPr="009D0495">
        <w:rPr>
          <w:lang w:val="en-US"/>
        </w:rPr>
        <w:t>[1] R1-1712956, “Wake up signalling for efeMTC,” Sony, RAN1#90</w:t>
      </w:r>
    </w:p>
    <w:p w14:paraId="2F94426D" w14:textId="77777777" w:rsidR="00EF2CA2" w:rsidRPr="009D0495" w:rsidRDefault="00EF2CA2" w:rsidP="00EF2CA2">
      <w:pPr>
        <w:rPr>
          <w:lang w:val="en-US"/>
        </w:rPr>
      </w:pPr>
      <w:r w:rsidRPr="009D0495">
        <w:rPr>
          <w:lang w:val="en-US"/>
        </w:rPr>
        <w:t>[2] R1-1714992, “Assumptions for eMTC power consumption for power saving signal/channel,” Ericsson, RAN1#90</w:t>
      </w:r>
    </w:p>
    <w:p w14:paraId="2B8A2424" w14:textId="7B534812" w:rsidR="0029006D" w:rsidRPr="009D0495" w:rsidRDefault="0029006D" w:rsidP="00EF2CA2">
      <w:pPr>
        <w:rPr>
          <w:lang w:val="en-US"/>
        </w:rPr>
      </w:pPr>
      <w:r w:rsidRPr="009D0495">
        <w:rPr>
          <w:lang w:val="en-US"/>
        </w:rPr>
        <w:t>[3] R1-1718142, “Wake-up signal design,” Qualcomm, RAN1#90bis</w:t>
      </w:r>
    </w:p>
    <w:p w14:paraId="335B5849" w14:textId="43335F41" w:rsidR="00095EF5" w:rsidRPr="009D0495" w:rsidRDefault="00095EF5" w:rsidP="00EF2CA2">
      <w:pPr>
        <w:rPr>
          <w:lang w:val="en-US"/>
        </w:rPr>
      </w:pPr>
      <w:r w:rsidRPr="009D0495">
        <w:rPr>
          <w:lang w:val="en-US"/>
        </w:rPr>
        <w:t xml:space="preserve">[4] </w:t>
      </w:r>
      <w:r w:rsidR="007D3662" w:rsidRPr="009D0495">
        <w:rPr>
          <w:lang w:val="en-US"/>
        </w:rPr>
        <w:t>R1-1720465</w:t>
      </w:r>
      <w:r w:rsidRPr="009D0495">
        <w:rPr>
          <w:lang w:val="en-US"/>
        </w:rPr>
        <w:t>, “MTC Synchronisation Signal evaluations for efeMTC,” Sony,</w:t>
      </w:r>
      <w:r w:rsidR="007D3662" w:rsidRPr="009D0495">
        <w:rPr>
          <w:lang w:val="en-US"/>
        </w:rPr>
        <w:t xml:space="preserve"> </w:t>
      </w:r>
      <w:r w:rsidRPr="009D0495">
        <w:rPr>
          <w:lang w:val="en-US"/>
        </w:rPr>
        <w:t>RAN1#91</w:t>
      </w:r>
    </w:p>
    <w:p w14:paraId="4895CA0F" w14:textId="39CAB72A" w:rsidR="007D3662" w:rsidRPr="009D0495" w:rsidRDefault="007D3662" w:rsidP="00EF2CA2">
      <w:pPr>
        <w:rPr>
          <w:lang w:val="en-US"/>
        </w:rPr>
      </w:pPr>
      <w:r w:rsidRPr="009D0495">
        <w:rPr>
          <w:lang w:val="en-US"/>
        </w:rPr>
        <w:t>[5] R2-1712993, “WUS aspects on grouping and mobility for efeMTC and feNB-IoT,” Sony, RAN2#100</w:t>
      </w:r>
    </w:p>
    <w:p w14:paraId="40B160AC" w14:textId="77777777" w:rsidR="007817C8" w:rsidRPr="009D0495" w:rsidRDefault="007817C8" w:rsidP="00EF2CA2">
      <w:pPr>
        <w:rPr>
          <w:lang w:val="en-US"/>
        </w:rPr>
      </w:pPr>
    </w:p>
    <w:p w14:paraId="353AADFF" w14:textId="153C085A" w:rsidR="007817C8" w:rsidRDefault="007817C8" w:rsidP="007817C8">
      <w:pPr>
        <w:pStyle w:val="Heading1"/>
        <w:numPr>
          <w:ilvl w:val="0"/>
          <w:numId w:val="9"/>
        </w:numPr>
      </w:pPr>
      <w:r>
        <w:t>Appendix</w:t>
      </w:r>
    </w:p>
    <w:p w14:paraId="23C97AE4" w14:textId="24AA6D20" w:rsidR="00051CC9" w:rsidRPr="009D0495" w:rsidRDefault="007817C8" w:rsidP="007817C8">
      <w:pPr>
        <w:rPr>
          <w:lang w:val="en-US"/>
        </w:rPr>
      </w:pPr>
      <w:r w:rsidRPr="009D0495">
        <w:rPr>
          <w:lang w:val="en-US"/>
        </w:rPr>
        <w:t>The time diagram models for the Baseline, WUS without MSS, WUS with MSS (</w:t>
      </w:r>
      <w:r w:rsidRPr="009D0495">
        <w:rPr>
          <w:i/>
          <w:lang w:val="en-US"/>
        </w:rPr>
        <w:t>T</w:t>
      </w:r>
      <w:r w:rsidRPr="009D0495">
        <w:rPr>
          <w:i/>
          <w:vertAlign w:val="subscript"/>
          <w:lang w:val="en-US"/>
        </w:rPr>
        <w:t>MSS-WUS</w:t>
      </w:r>
      <w:r w:rsidRPr="009D0495">
        <w:rPr>
          <w:lang w:val="en-US"/>
        </w:rPr>
        <w:t xml:space="preserve"> &gt;0) and WUS with MSS (</w:t>
      </w:r>
      <w:r w:rsidRPr="009D0495">
        <w:rPr>
          <w:i/>
          <w:lang w:val="en-US"/>
        </w:rPr>
        <w:t>T</w:t>
      </w:r>
      <w:r w:rsidRPr="009D0495">
        <w:rPr>
          <w:i/>
          <w:vertAlign w:val="subscript"/>
          <w:lang w:val="en-US"/>
        </w:rPr>
        <w:t>MSS-WUS</w:t>
      </w:r>
      <w:r w:rsidRPr="009D0495">
        <w:rPr>
          <w:lang w:val="en-US"/>
        </w:rPr>
        <w:t xml:space="preserve">=0) are shown in </w:t>
      </w:r>
      <w:r>
        <w:fldChar w:fldCharType="begin"/>
      </w:r>
      <w:r w:rsidRPr="009D0495">
        <w:rPr>
          <w:lang w:val="en-US"/>
        </w:rPr>
        <w:instrText xml:space="preserve"> REF _Ref498531743 \h </w:instrText>
      </w:r>
      <w:r>
        <w:fldChar w:fldCharType="separate"/>
      </w:r>
      <w:r w:rsidR="00071404" w:rsidRPr="009D0495">
        <w:rPr>
          <w:lang w:val="en-US"/>
        </w:rPr>
        <w:t xml:space="preserve">Figure </w:t>
      </w:r>
      <w:r w:rsidR="00071404" w:rsidRPr="009D0495">
        <w:rPr>
          <w:noProof/>
          <w:lang w:val="en-US"/>
        </w:rPr>
        <w:t>3</w:t>
      </w:r>
      <w:r>
        <w:fldChar w:fldCharType="end"/>
      </w:r>
      <w:r w:rsidRPr="009D0495">
        <w:rPr>
          <w:lang w:val="en-US"/>
        </w:rPr>
        <w:t xml:space="preserve">, </w:t>
      </w:r>
      <w:r>
        <w:fldChar w:fldCharType="begin"/>
      </w:r>
      <w:r w:rsidRPr="009D0495">
        <w:rPr>
          <w:lang w:val="en-US"/>
        </w:rPr>
        <w:instrText xml:space="preserve"> REF _Ref498531746 \h </w:instrText>
      </w:r>
      <w:r>
        <w:fldChar w:fldCharType="separate"/>
      </w:r>
      <w:r w:rsidR="00071404" w:rsidRPr="009D0495">
        <w:rPr>
          <w:lang w:val="en-US"/>
        </w:rPr>
        <w:t xml:space="preserve">Figure </w:t>
      </w:r>
      <w:r w:rsidR="00071404" w:rsidRPr="009D0495">
        <w:rPr>
          <w:noProof/>
          <w:lang w:val="en-US"/>
        </w:rPr>
        <w:t>4</w:t>
      </w:r>
      <w:r>
        <w:fldChar w:fldCharType="end"/>
      </w:r>
      <w:r w:rsidRPr="009D0495">
        <w:rPr>
          <w:lang w:val="en-US"/>
        </w:rPr>
        <w:t xml:space="preserve">, </w:t>
      </w:r>
      <w:r>
        <w:fldChar w:fldCharType="begin"/>
      </w:r>
      <w:r w:rsidRPr="009D0495">
        <w:rPr>
          <w:lang w:val="en-US"/>
        </w:rPr>
        <w:instrText xml:space="preserve"> REF _Ref498531747 \h </w:instrText>
      </w:r>
      <w:r>
        <w:fldChar w:fldCharType="separate"/>
      </w:r>
      <w:r w:rsidR="00071404" w:rsidRPr="009D0495">
        <w:rPr>
          <w:lang w:val="en-US"/>
        </w:rPr>
        <w:t xml:space="preserve">Figure </w:t>
      </w:r>
      <w:r w:rsidR="00071404" w:rsidRPr="009D0495">
        <w:rPr>
          <w:noProof/>
          <w:lang w:val="en-US"/>
        </w:rPr>
        <w:t>5</w:t>
      </w:r>
      <w:r>
        <w:fldChar w:fldCharType="end"/>
      </w:r>
      <w:r w:rsidRPr="009D0495">
        <w:rPr>
          <w:lang w:val="en-US"/>
        </w:rPr>
        <w:t xml:space="preserve"> and </w:t>
      </w:r>
      <w:r>
        <w:fldChar w:fldCharType="begin"/>
      </w:r>
      <w:r w:rsidRPr="009D0495">
        <w:rPr>
          <w:lang w:val="en-US"/>
        </w:rPr>
        <w:instrText xml:space="preserve"> REF _Ref498531749 \h </w:instrText>
      </w:r>
      <w:r>
        <w:fldChar w:fldCharType="separate"/>
      </w:r>
      <w:r w:rsidR="00071404" w:rsidRPr="009D0495">
        <w:rPr>
          <w:lang w:val="en-US"/>
        </w:rPr>
        <w:t xml:space="preserve">Figure </w:t>
      </w:r>
      <w:r w:rsidR="00071404" w:rsidRPr="009D0495">
        <w:rPr>
          <w:noProof/>
          <w:lang w:val="en-US"/>
        </w:rPr>
        <w:t>6</w:t>
      </w:r>
      <w:r>
        <w:fldChar w:fldCharType="end"/>
      </w:r>
      <w:r w:rsidRPr="009D0495">
        <w:rPr>
          <w:lang w:val="en-US"/>
        </w:rPr>
        <w:t xml:space="preserve"> respectively.</w:t>
      </w:r>
    </w:p>
    <w:p w14:paraId="426E12FD" w14:textId="2F2376A9" w:rsidR="007817C8" w:rsidRDefault="007817C8" w:rsidP="007817C8">
      <w:pPr>
        <w:jc w:val="center"/>
        <w:rPr>
          <w:lang w:val="en-US"/>
        </w:rPr>
      </w:pPr>
      <w:r>
        <w:rPr>
          <w:noProof/>
          <w:lang w:eastAsia="en-GB"/>
        </w:rPr>
        <w:lastRenderedPageBreak/>
        <w:drawing>
          <wp:inline distT="0" distB="0" distL="0" distR="0" wp14:anchorId="1F27CBC6" wp14:editId="510104D6">
            <wp:extent cx="4633595" cy="32308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33595" cy="3230880"/>
                    </a:xfrm>
                    <a:prstGeom prst="rect">
                      <a:avLst/>
                    </a:prstGeom>
                    <a:noFill/>
                  </pic:spPr>
                </pic:pic>
              </a:graphicData>
            </a:graphic>
          </wp:inline>
        </w:drawing>
      </w:r>
    </w:p>
    <w:p w14:paraId="7E8C00F7" w14:textId="3625F79C" w:rsidR="007817C8" w:rsidRDefault="007817C8" w:rsidP="007817C8">
      <w:pPr>
        <w:pStyle w:val="Caption"/>
        <w:jc w:val="center"/>
      </w:pPr>
      <w:bookmarkStart w:id="22" w:name="_Ref498531743"/>
      <w:r>
        <w:t xml:space="preserve">Figure </w:t>
      </w:r>
      <w:r w:rsidR="00243F99">
        <w:fldChar w:fldCharType="begin"/>
      </w:r>
      <w:r w:rsidR="00243F99">
        <w:instrText xml:space="preserve"> SEQ Figure \* ARABIC </w:instrText>
      </w:r>
      <w:r w:rsidR="00243F99">
        <w:fldChar w:fldCharType="separate"/>
      </w:r>
      <w:r w:rsidR="00071404">
        <w:rPr>
          <w:noProof/>
        </w:rPr>
        <w:t>3</w:t>
      </w:r>
      <w:r w:rsidR="00243F99">
        <w:rPr>
          <w:noProof/>
        </w:rPr>
        <w:fldChar w:fldCharType="end"/>
      </w:r>
      <w:bookmarkEnd w:id="22"/>
      <w:r>
        <w:t>: Baseline</w:t>
      </w:r>
    </w:p>
    <w:p w14:paraId="6998DA89" w14:textId="77777777" w:rsidR="007817C8" w:rsidRDefault="007817C8" w:rsidP="007817C8">
      <w:pPr>
        <w:jc w:val="center"/>
      </w:pPr>
    </w:p>
    <w:p w14:paraId="2804A2D2" w14:textId="44677D0E" w:rsidR="007817C8" w:rsidRDefault="007817C8" w:rsidP="007817C8">
      <w:pPr>
        <w:jc w:val="center"/>
      </w:pPr>
      <w:r>
        <w:rPr>
          <w:noProof/>
          <w:lang w:eastAsia="en-GB"/>
        </w:rPr>
        <w:drawing>
          <wp:inline distT="0" distB="0" distL="0" distR="0" wp14:anchorId="41A0962A" wp14:editId="5F9724B1">
            <wp:extent cx="4615180" cy="32308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5180" cy="3230880"/>
                    </a:xfrm>
                    <a:prstGeom prst="rect">
                      <a:avLst/>
                    </a:prstGeom>
                    <a:noFill/>
                  </pic:spPr>
                </pic:pic>
              </a:graphicData>
            </a:graphic>
          </wp:inline>
        </w:drawing>
      </w:r>
    </w:p>
    <w:p w14:paraId="51356B5C" w14:textId="11F4691A" w:rsidR="007817C8" w:rsidRDefault="007817C8" w:rsidP="007817C8">
      <w:pPr>
        <w:pStyle w:val="Caption"/>
        <w:jc w:val="center"/>
      </w:pPr>
      <w:bookmarkStart w:id="23" w:name="_Ref498531746"/>
      <w:r>
        <w:t xml:space="preserve">Figure </w:t>
      </w:r>
      <w:r w:rsidR="00243F99">
        <w:fldChar w:fldCharType="begin"/>
      </w:r>
      <w:r w:rsidR="00243F99">
        <w:instrText xml:space="preserve"> SEQ Figure \* ARABIC </w:instrText>
      </w:r>
      <w:r w:rsidR="00243F99">
        <w:fldChar w:fldCharType="separate"/>
      </w:r>
      <w:r w:rsidR="00071404">
        <w:rPr>
          <w:noProof/>
        </w:rPr>
        <w:t>4</w:t>
      </w:r>
      <w:r w:rsidR="00243F99">
        <w:rPr>
          <w:noProof/>
        </w:rPr>
        <w:fldChar w:fldCharType="end"/>
      </w:r>
      <w:bookmarkEnd w:id="23"/>
      <w:r>
        <w:t>: WUS without MSS</w:t>
      </w:r>
    </w:p>
    <w:p w14:paraId="6870C928" w14:textId="77777777" w:rsidR="007817C8" w:rsidRDefault="007817C8" w:rsidP="007817C8">
      <w:pPr>
        <w:jc w:val="center"/>
      </w:pPr>
    </w:p>
    <w:p w14:paraId="49E20502" w14:textId="15C54FA4" w:rsidR="007817C8" w:rsidRDefault="007817C8" w:rsidP="007817C8">
      <w:pPr>
        <w:jc w:val="center"/>
      </w:pPr>
      <w:r>
        <w:rPr>
          <w:noProof/>
          <w:lang w:eastAsia="en-GB"/>
        </w:rPr>
        <w:lastRenderedPageBreak/>
        <w:drawing>
          <wp:inline distT="0" distB="0" distL="0" distR="0" wp14:anchorId="6C8EF623" wp14:editId="17759AEE">
            <wp:extent cx="5206365" cy="32677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6365" cy="3267710"/>
                    </a:xfrm>
                    <a:prstGeom prst="rect">
                      <a:avLst/>
                    </a:prstGeom>
                    <a:noFill/>
                  </pic:spPr>
                </pic:pic>
              </a:graphicData>
            </a:graphic>
          </wp:inline>
        </w:drawing>
      </w:r>
    </w:p>
    <w:p w14:paraId="34BAD8C0" w14:textId="09236972" w:rsidR="007817C8" w:rsidRPr="009D0495" w:rsidRDefault="007817C8" w:rsidP="007817C8">
      <w:pPr>
        <w:pStyle w:val="Caption"/>
        <w:jc w:val="center"/>
        <w:rPr>
          <w:lang w:val="en-US"/>
        </w:rPr>
      </w:pPr>
      <w:bookmarkStart w:id="24" w:name="_Ref498531747"/>
      <w:r w:rsidRPr="009D0495">
        <w:rPr>
          <w:lang w:val="en-US"/>
        </w:rPr>
        <w:t xml:space="preserve">Figure </w:t>
      </w:r>
      <w:r w:rsidR="00FD25CA">
        <w:fldChar w:fldCharType="begin"/>
      </w:r>
      <w:r w:rsidR="00FD25CA" w:rsidRPr="009D0495">
        <w:rPr>
          <w:lang w:val="en-US"/>
        </w:rPr>
        <w:instrText xml:space="preserve"> SEQ Figure \* ARABIC </w:instrText>
      </w:r>
      <w:r w:rsidR="00FD25CA">
        <w:fldChar w:fldCharType="separate"/>
      </w:r>
      <w:r w:rsidR="00071404" w:rsidRPr="009D0495">
        <w:rPr>
          <w:noProof/>
          <w:lang w:val="en-US"/>
        </w:rPr>
        <w:t>5</w:t>
      </w:r>
      <w:r w:rsidR="00FD25CA">
        <w:rPr>
          <w:noProof/>
        </w:rPr>
        <w:fldChar w:fldCharType="end"/>
      </w:r>
      <w:bookmarkEnd w:id="24"/>
      <w:r w:rsidRPr="009D0495">
        <w:rPr>
          <w:lang w:val="en-US"/>
        </w:rPr>
        <w:t>: WUS with MSS (</w:t>
      </w:r>
      <w:r w:rsidRPr="009D0495">
        <w:rPr>
          <w:i/>
          <w:lang w:val="en-US"/>
        </w:rPr>
        <w:t>T</w:t>
      </w:r>
      <w:r w:rsidRPr="009D0495">
        <w:rPr>
          <w:i/>
          <w:vertAlign w:val="subscript"/>
          <w:lang w:val="en-US"/>
        </w:rPr>
        <w:t>MSS-WUS</w:t>
      </w:r>
      <w:r w:rsidRPr="009D0495">
        <w:rPr>
          <w:lang w:val="en-US"/>
        </w:rPr>
        <w:t xml:space="preserve"> &gt;0)</w:t>
      </w:r>
    </w:p>
    <w:p w14:paraId="39F8AE35" w14:textId="77777777" w:rsidR="007817C8" w:rsidRPr="009D0495" w:rsidRDefault="007817C8" w:rsidP="007817C8">
      <w:pPr>
        <w:jc w:val="center"/>
        <w:rPr>
          <w:lang w:val="en-US"/>
        </w:rPr>
      </w:pPr>
    </w:p>
    <w:p w14:paraId="143FF40F" w14:textId="7D566C72" w:rsidR="007817C8" w:rsidRDefault="007817C8" w:rsidP="007817C8">
      <w:pPr>
        <w:jc w:val="center"/>
      </w:pPr>
      <w:r>
        <w:rPr>
          <w:noProof/>
          <w:lang w:eastAsia="en-GB"/>
        </w:rPr>
        <w:drawing>
          <wp:inline distT="0" distB="0" distL="0" distR="0" wp14:anchorId="51F027BE" wp14:editId="2D06EA47">
            <wp:extent cx="5261610" cy="32613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1610" cy="3261360"/>
                    </a:xfrm>
                    <a:prstGeom prst="rect">
                      <a:avLst/>
                    </a:prstGeom>
                    <a:noFill/>
                  </pic:spPr>
                </pic:pic>
              </a:graphicData>
            </a:graphic>
          </wp:inline>
        </w:drawing>
      </w:r>
    </w:p>
    <w:p w14:paraId="778B5CA1" w14:textId="41123FFE" w:rsidR="007817C8" w:rsidRPr="009D0495" w:rsidRDefault="007817C8" w:rsidP="007817C8">
      <w:pPr>
        <w:pStyle w:val="Caption"/>
        <w:jc w:val="center"/>
        <w:rPr>
          <w:lang w:val="en-US"/>
        </w:rPr>
      </w:pPr>
      <w:bookmarkStart w:id="25" w:name="_Ref498531749"/>
      <w:r w:rsidRPr="009D0495">
        <w:rPr>
          <w:lang w:val="en-US"/>
        </w:rPr>
        <w:t xml:space="preserve">Figure </w:t>
      </w:r>
      <w:r w:rsidR="00FD25CA">
        <w:fldChar w:fldCharType="begin"/>
      </w:r>
      <w:r w:rsidR="00FD25CA" w:rsidRPr="009D0495">
        <w:rPr>
          <w:lang w:val="en-US"/>
        </w:rPr>
        <w:instrText xml:space="preserve"> SEQ Figure \* ARABIC </w:instrText>
      </w:r>
      <w:r w:rsidR="00FD25CA">
        <w:fldChar w:fldCharType="separate"/>
      </w:r>
      <w:r w:rsidR="00071404" w:rsidRPr="009D0495">
        <w:rPr>
          <w:noProof/>
          <w:lang w:val="en-US"/>
        </w:rPr>
        <w:t>6</w:t>
      </w:r>
      <w:r w:rsidR="00FD25CA">
        <w:rPr>
          <w:noProof/>
        </w:rPr>
        <w:fldChar w:fldCharType="end"/>
      </w:r>
      <w:bookmarkEnd w:id="25"/>
      <w:r w:rsidRPr="009D0495">
        <w:rPr>
          <w:lang w:val="en-US"/>
        </w:rPr>
        <w:t>: WUS with MSS (</w:t>
      </w:r>
      <w:r w:rsidRPr="009D0495">
        <w:rPr>
          <w:i/>
          <w:lang w:val="en-US"/>
        </w:rPr>
        <w:t>T</w:t>
      </w:r>
      <w:r w:rsidRPr="009D0495">
        <w:rPr>
          <w:i/>
          <w:vertAlign w:val="subscript"/>
          <w:lang w:val="en-US"/>
        </w:rPr>
        <w:t>MSS-WUS</w:t>
      </w:r>
      <w:r w:rsidRPr="009D0495">
        <w:rPr>
          <w:lang w:val="en-US"/>
        </w:rPr>
        <w:t>=0)</w:t>
      </w:r>
    </w:p>
    <w:sectPr w:rsidR="007817C8" w:rsidRPr="009D049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BAC4E" w14:textId="77777777" w:rsidR="00243F99" w:rsidRDefault="00243F99">
      <w:r>
        <w:separator/>
      </w:r>
    </w:p>
  </w:endnote>
  <w:endnote w:type="continuationSeparator" w:id="0">
    <w:p w14:paraId="3CE79689" w14:textId="77777777" w:rsidR="00243F99" w:rsidRDefault="0024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Body)">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853B6" w14:textId="77777777" w:rsidR="00243F99" w:rsidRDefault="00243F99">
      <w:r>
        <w:separator/>
      </w:r>
    </w:p>
  </w:footnote>
  <w:footnote w:type="continuationSeparator" w:id="0">
    <w:p w14:paraId="52B96EBF" w14:textId="77777777" w:rsidR="00243F99" w:rsidRDefault="00243F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4"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0"/>
  </w:num>
  <w:num w:numId="2">
    <w:abstractNumId w:val="18"/>
  </w:num>
  <w:num w:numId="3">
    <w:abstractNumId w:val="11"/>
  </w:num>
  <w:num w:numId="4">
    <w:abstractNumId w:val="9"/>
  </w:num>
  <w:num w:numId="5">
    <w:abstractNumId w:val="2"/>
  </w:num>
  <w:num w:numId="6">
    <w:abstractNumId w:val="17"/>
  </w:num>
  <w:num w:numId="7">
    <w:abstractNumId w:val="16"/>
  </w:num>
  <w:num w:numId="8">
    <w:abstractNumId w:val="19"/>
  </w:num>
  <w:num w:numId="9">
    <w:abstractNumId w:val="0"/>
  </w:num>
  <w:num w:numId="10">
    <w:abstractNumId w:val="13"/>
  </w:num>
  <w:num w:numId="11">
    <w:abstractNumId w:val="6"/>
  </w:num>
  <w:num w:numId="12">
    <w:abstractNumId w:val="1"/>
  </w:num>
  <w:num w:numId="13">
    <w:abstractNumId w:val="14"/>
  </w:num>
  <w:num w:numId="14">
    <w:abstractNumId w:val="4"/>
  </w:num>
  <w:num w:numId="15">
    <w:abstractNumId w:val="15"/>
  </w:num>
  <w:num w:numId="16">
    <w:abstractNumId w:val="5"/>
  </w:num>
  <w:num w:numId="17">
    <w:abstractNumId w:val="8"/>
  </w:num>
  <w:num w:numId="18">
    <w:abstractNumId w:val="12"/>
  </w:num>
  <w:num w:numId="19">
    <w:abstractNumId w:val="7"/>
  </w:num>
  <w:num w:numId="2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8"/>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09B"/>
    <w:rsid w:val="000F46FF"/>
    <w:rsid w:val="000F6CEB"/>
    <w:rsid w:val="000F7FEC"/>
    <w:rsid w:val="00100534"/>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87E09"/>
    <w:rsid w:val="00187E7E"/>
    <w:rsid w:val="001902AF"/>
    <w:rsid w:val="00190561"/>
    <w:rsid w:val="00191523"/>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F0541"/>
    <w:rsid w:val="001F06F5"/>
    <w:rsid w:val="001F089A"/>
    <w:rsid w:val="001F1C57"/>
    <w:rsid w:val="001F3613"/>
    <w:rsid w:val="001F3B85"/>
    <w:rsid w:val="001F48BC"/>
    <w:rsid w:val="001F6769"/>
    <w:rsid w:val="001F7B7B"/>
    <w:rsid w:val="00200D51"/>
    <w:rsid w:val="00201AED"/>
    <w:rsid w:val="002026D6"/>
    <w:rsid w:val="00202719"/>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3F99"/>
    <w:rsid w:val="00244860"/>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24F"/>
    <w:rsid w:val="00257C0B"/>
    <w:rsid w:val="002611A6"/>
    <w:rsid w:val="002616B5"/>
    <w:rsid w:val="002636F9"/>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A0124"/>
    <w:rsid w:val="002A0EC9"/>
    <w:rsid w:val="002A1AB6"/>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42"/>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573"/>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4B1"/>
    <w:rsid w:val="0036385F"/>
    <w:rsid w:val="00364998"/>
    <w:rsid w:val="0036512D"/>
    <w:rsid w:val="0036745C"/>
    <w:rsid w:val="0036795D"/>
    <w:rsid w:val="00367A49"/>
    <w:rsid w:val="00370082"/>
    <w:rsid w:val="0037087A"/>
    <w:rsid w:val="00370B27"/>
    <w:rsid w:val="00371D2E"/>
    <w:rsid w:val="00372408"/>
    <w:rsid w:val="00372B12"/>
    <w:rsid w:val="003731CC"/>
    <w:rsid w:val="00373955"/>
    <w:rsid w:val="00373C03"/>
    <w:rsid w:val="00375E20"/>
    <w:rsid w:val="00375F8F"/>
    <w:rsid w:val="0037628D"/>
    <w:rsid w:val="00376B4A"/>
    <w:rsid w:val="00377680"/>
    <w:rsid w:val="0037791B"/>
    <w:rsid w:val="00380069"/>
    <w:rsid w:val="00380393"/>
    <w:rsid w:val="0038209B"/>
    <w:rsid w:val="00382CB1"/>
    <w:rsid w:val="00383560"/>
    <w:rsid w:val="00383AD0"/>
    <w:rsid w:val="0038446C"/>
    <w:rsid w:val="00384BBB"/>
    <w:rsid w:val="00385E29"/>
    <w:rsid w:val="003866FF"/>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01D3"/>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26CF4"/>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607A"/>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78E6"/>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17C8"/>
    <w:rsid w:val="007821F6"/>
    <w:rsid w:val="007823D9"/>
    <w:rsid w:val="00785DDE"/>
    <w:rsid w:val="00785FE2"/>
    <w:rsid w:val="00786083"/>
    <w:rsid w:val="0078697D"/>
    <w:rsid w:val="00787982"/>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1D6"/>
    <w:rsid w:val="007A36F3"/>
    <w:rsid w:val="007A3784"/>
    <w:rsid w:val="007A3CF6"/>
    <w:rsid w:val="007A47C0"/>
    <w:rsid w:val="007A4A8E"/>
    <w:rsid w:val="007A4C2A"/>
    <w:rsid w:val="007A604B"/>
    <w:rsid w:val="007A6F5F"/>
    <w:rsid w:val="007B01CE"/>
    <w:rsid w:val="007B0D69"/>
    <w:rsid w:val="007B178B"/>
    <w:rsid w:val="007B1A06"/>
    <w:rsid w:val="007B1DF9"/>
    <w:rsid w:val="007B1EE7"/>
    <w:rsid w:val="007B2435"/>
    <w:rsid w:val="007B33FE"/>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4A5"/>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4222"/>
    <w:rsid w:val="0084477E"/>
    <w:rsid w:val="00844FA2"/>
    <w:rsid w:val="0084523D"/>
    <w:rsid w:val="00846477"/>
    <w:rsid w:val="00846BFA"/>
    <w:rsid w:val="00850857"/>
    <w:rsid w:val="00850E04"/>
    <w:rsid w:val="008516AD"/>
    <w:rsid w:val="00851D9D"/>
    <w:rsid w:val="00852231"/>
    <w:rsid w:val="00852D17"/>
    <w:rsid w:val="0085441B"/>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6BA2"/>
    <w:rsid w:val="008B71B9"/>
    <w:rsid w:val="008B7532"/>
    <w:rsid w:val="008B76DD"/>
    <w:rsid w:val="008B7931"/>
    <w:rsid w:val="008B7CB7"/>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5459"/>
    <w:rsid w:val="008D5610"/>
    <w:rsid w:val="008D6B0A"/>
    <w:rsid w:val="008D7027"/>
    <w:rsid w:val="008D79ED"/>
    <w:rsid w:val="008D7A09"/>
    <w:rsid w:val="008E2016"/>
    <w:rsid w:val="008E2850"/>
    <w:rsid w:val="008E357B"/>
    <w:rsid w:val="008E3E4F"/>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5DB4"/>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67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C2569"/>
    <w:rsid w:val="009C2EE1"/>
    <w:rsid w:val="009C30E6"/>
    <w:rsid w:val="009C329E"/>
    <w:rsid w:val="009C367C"/>
    <w:rsid w:val="009C485B"/>
    <w:rsid w:val="009C4965"/>
    <w:rsid w:val="009C62F1"/>
    <w:rsid w:val="009C6B67"/>
    <w:rsid w:val="009C71D0"/>
    <w:rsid w:val="009C74DA"/>
    <w:rsid w:val="009C7AAC"/>
    <w:rsid w:val="009D027F"/>
    <w:rsid w:val="009D0328"/>
    <w:rsid w:val="009D0495"/>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B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6782"/>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88E"/>
    <w:rsid w:val="00B81D69"/>
    <w:rsid w:val="00B82E10"/>
    <w:rsid w:val="00B83CD1"/>
    <w:rsid w:val="00B850DC"/>
    <w:rsid w:val="00B86DB8"/>
    <w:rsid w:val="00B876C8"/>
    <w:rsid w:val="00B929C1"/>
    <w:rsid w:val="00B93CD6"/>
    <w:rsid w:val="00B94C09"/>
    <w:rsid w:val="00B9609B"/>
    <w:rsid w:val="00B967CD"/>
    <w:rsid w:val="00B97261"/>
    <w:rsid w:val="00B9740C"/>
    <w:rsid w:val="00B97ACC"/>
    <w:rsid w:val="00B97CA1"/>
    <w:rsid w:val="00BA04C9"/>
    <w:rsid w:val="00BA078E"/>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330"/>
    <w:rsid w:val="00C05D40"/>
    <w:rsid w:val="00C069B9"/>
    <w:rsid w:val="00C06F95"/>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142"/>
    <w:rsid w:val="00C7448F"/>
    <w:rsid w:val="00C753CA"/>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2AE"/>
    <w:rsid w:val="00CB4C0D"/>
    <w:rsid w:val="00CB4CE1"/>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6F1"/>
    <w:rsid w:val="00DD2AC5"/>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450"/>
    <w:rsid w:val="00E212FF"/>
    <w:rsid w:val="00E21E3B"/>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22B2"/>
    <w:rsid w:val="00E9249F"/>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731"/>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CBB"/>
    <w:rsid w:val="00FC5E22"/>
    <w:rsid w:val="00FC6A7C"/>
    <w:rsid w:val="00FC737A"/>
    <w:rsid w:val="00FC7A28"/>
    <w:rsid w:val="00FC7B22"/>
    <w:rsid w:val="00FC7C4A"/>
    <w:rsid w:val="00FD0B50"/>
    <w:rsid w:val="00FD0D9E"/>
    <w:rsid w:val="00FD0DE5"/>
    <w:rsid w:val="00FD0F6F"/>
    <w:rsid w:val="00FD190E"/>
    <w:rsid w:val="00FD1E47"/>
    <w:rsid w:val="00FD25CA"/>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44DD"/>
    <w:rsid w:val="00FF486B"/>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495"/>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9D04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0495"/>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A731AF-0974-4F30-A84F-A192EB976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2319</Words>
  <Characters>13220</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2017-11-17T10:52:00Z</dcterms:created>
  <dcterms:modified xsi:type="dcterms:W3CDTF">2017-11-17T21:16:00Z</dcterms:modified>
</cp:coreProperties>
</file>